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A" w:rsidRDefault="00FB475F">
      <w:pPr>
        <w:jc w:val="center"/>
        <w:rPr>
          <w:b/>
          <w:bCs/>
        </w:rPr>
      </w:pPr>
      <w:r>
        <w:rPr>
          <w:b/>
          <w:bCs/>
        </w:rPr>
        <w:t>SCHEDA FUNZIONI E ATTIVITÀ</w:t>
      </w:r>
    </w:p>
    <w:p w:rsidR="001E4C9A" w:rsidRDefault="00FB475F">
      <w:pPr>
        <w:jc w:val="center"/>
      </w:pPr>
      <w:r>
        <w:t>(Da pubblicare all’interno dell’organigramma aziendale on-line)</w:t>
      </w:r>
    </w:p>
    <w:p w:rsidR="001E4C9A" w:rsidRDefault="001E4C9A">
      <w:pPr>
        <w:jc w:val="center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1E4C9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</w:pPr>
            <w:r>
              <w:rPr>
                <w:color w:val="333333"/>
              </w:rPr>
              <w:t xml:space="preserve">Dipartimento delle </w:t>
            </w:r>
            <w:r>
              <w:rPr>
                <w:rFonts w:eastAsia="Calibri"/>
                <w:color w:val="333333"/>
              </w:rPr>
              <w:t>Specialistiche</w:t>
            </w:r>
            <w:r>
              <w:rPr>
                <w:color w:val="333333"/>
              </w:rPr>
              <w:t xml:space="preserve"> Chirurgiche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Direttore dello Staff/Dipartimento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</w:pPr>
            <w:r>
              <w:t>Stefano Michelagnoli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Strutture dello 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</w:pPr>
            <w:r>
              <w:rPr>
                <w:color w:val="333333"/>
              </w:rPr>
              <w:t xml:space="preserve">Il Dipartimento delle </w:t>
            </w:r>
            <w:r>
              <w:rPr>
                <w:rFonts w:eastAsia="Calibri"/>
                <w:color w:val="333333"/>
              </w:rPr>
              <w:t>Specialistiche</w:t>
            </w:r>
            <w:r>
              <w:rPr>
                <w:color w:val="333333"/>
              </w:rPr>
              <w:t xml:space="preserve"> Chirurgiche è costituito dalle seguenti </w:t>
            </w:r>
            <w:r>
              <w:rPr>
                <w:color w:val="555555"/>
              </w:rPr>
              <w:t>Unità Operative:</w:t>
            </w:r>
          </w:p>
          <w:p w:rsidR="001E4C9A" w:rsidRDefault="00FB475F">
            <w:pPr>
              <w:widowControl w:val="0"/>
              <w:numPr>
                <w:ilvl w:val="0"/>
                <w:numId w:val="1"/>
              </w:numPr>
            </w:pPr>
            <w:r>
              <w:t>Chirurgia Vascolare</w:t>
            </w:r>
          </w:p>
          <w:p w:rsidR="001E4C9A" w:rsidRDefault="00FB475F">
            <w:pPr>
              <w:widowControl w:val="0"/>
              <w:numPr>
                <w:ilvl w:val="0"/>
                <w:numId w:val="1"/>
              </w:numPr>
            </w:pPr>
            <w:r>
              <w:t>Chirurgia Generale e Bariatrica</w:t>
            </w:r>
          </w:p>
          <w:p w:rsidR="001E4C9A" w:rsidRDefault="00FB475F">
            <w:pPr>
              <w:widowControl w:val="0"/>
              <w:numPr>
                <w:ilvl w:val="0"/>
                <w:numId w:val="1"/>
              </w:numPr>
            </w:pPr>
            <w:r>
              <w:t>Chirurgia Plastica e Ricostruttiva</w:t>
            </w:r>
          </w:p>
          <w:p w:rsidR="001E4C9A" w:rsidRDefault="00FB475F">
            <w:pPr>
              <w:widowControl w:val="0"/>
              <w:numPr>
                <w:ilvl w:val="0"/>
                <w:numId w:val="1"/>
              </w:numPr>
            </w:pPr>
            <w:r>
              <w:t>Ortopedia e Traumatologia</w:t>
            </w:r>
          </w:p>
          <w:p w:rsidR="001E4C9A" w:rsidRDefault="00FB475F">
            <w:pPr>
              <w:widowControl w:val="0"/>
              <w:numPr>
                <w:ilvl w:val="0"/>
                <w:numId w:val="1"/>
              </w:numPr>
            </w:pPr>
            <w:r>
              <w:t>Otorinolaringoiatria</w:t>
            </w:r>
          </w:p>
          <w:p w:rsidR="001E4C9A" w:rsidRDefault="00FB475F">
            <w:pPr>
              <w:widowControl w:val="0"/>
              <w:numPr>
                <w:ilvl w:val="0"/>
                <w:numId w:val="1"/>
              </w:numPr>
            </w:pPr>
            <w:r>
              <w:t>Urologia</w:t>
            </w:r>
          </w:p>
          <w:p w:rsidR="001E4C9A" w:rsidRDefault="00FB475F">
            <w:pPr>
              <w:widowControl w:val="0"/>
              <w:numPr>
                <w:ilvl w:val="0"/>
                <w:numId w:val="1"/>
              </w:numPr>
            </w:pPr>
            <w:r>
              <w:t>Oculistica</w:t>
            </w:r>
          </w:p>
          <w:p w:rsidR="001E4C9A" w:rsidRDefault="00FB475F">
            <w:pPr>
              <w:widowControl w:val="0"/>
              <w:numPr>
                <w:ilvl w:val="0"/>
                <w:numId w:val="1"/>
              </w:numPr>
            </w:pPr>
            <w:r>
              <w:t>Odontoiatria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Funzioni e attività dello Staff/Dipartimento e delle relative strutture: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</w:pPr>
            <w:r>
              <w:t>Queste Unità operative contribuiscono tutte alla “funzione emergenza” dell’Azienda attraverso la condivisione ed applicazione di percorsi clinici ed organizzativi con i</w:t>
            </w:r>
            <w:r>
              <w:t>l DEA e con altri Dipartimenti, attraverso l’attività di consulenza e di guardia.</w:t>
            </w:r>
          </w:p>
          <w:p w:rsidR="001E4C9A" w:rsidRDefault="00FB475F">
            <w:pPr>
              <w:widowControl w:val="0"/>
            </w:pPr>
            <w:r>
              <w:t xml:space="preserve">Il Dipartimento Chirurgico ha come obiettivo la presa in carico di pazienti che sono affetti da patologie chirurgiche e svolge attività  di diagnosi, terapia, e follow-up in </w:t>
            </w:r>
            <w:r>
              <w:t>una ottica aziendale superando i limiti delle strutture complesse e dei presidi ospedalieri, applicando una logica di coordinamenti orizzontali a livello aziendale su specifici ambiti di patologia</w:t>
            </w:r>
          </w:p>
          <w:p w:rsidR="001E4C9A" w:rsidRDefault="00FB475F">
            <w:pPr>
              <w:widowControl w:val="0"/>
            </w:pPr>
            <w:r>
              <w:t>Organizza ed eroga attività proprie del livello di assisten</w:t>
            </w:r>
            <w:r>
              <w:t xml:space="preserve">za sanitaria ospedaliera, che riguardano prestazioni in regime di ricovero ordinario, </w:t>
            </w:r>
            <w:r>
              <w:t>in cogestione,</w:t>
            </w:r>
            <w:r>
              <w:t xml:space="preserve"> day hospital, day surgery, day service, </w:t>
            </w:r>
            <w:r>
              <w:t xml:space="preserve">ambulatoriale semplice e complesse, </w:t>
            </w:r>
            <w:r>
              <w:t>ed in altri regimi come previsto dalla programmazione aziendale e sovra-azienda</w:t>
            </w:r>
            <w:r>
              <w:t>le.</w:t>
            </w:r>
          </w:p>
          <w:p w:rsidR="001E4C9A" w:rsidRDefault="00FB475F">
            <w:pPr>
              <w:widowControl w:val="0"/>
            </w:pPr>
            <w:r>
              <w:t>Raggruppa tutte le attività chirurgiche generali e specialistiche, nell'ambito di una collaborazione ed interscambio all’interno di tutta l’azienda, utilizzando un unico gestore informatico di processo clinico e, consentendo una piena  condivisione del</w:t>
            </w:r>
            <w:r>
              <w:t>le piattaforme operatorie e degli spazi di ricovero a disposizione.</w:t>
            </w:r>
          </w:p>
          <w:p w:rsidR="001E4C9A" w:rsidRDefault="00FB475F">
            <w:pPr>
              <w:widowControl w:val="0"/>
            </w:pPr>
            <w:r>
              <w:t>Per ciascuna Unità Operativa è definito il ruolo in termini di risposta alla domanda assistenziale locale all’interno del sistema a rete, che si basa sulle esigenze locali adattate all’org</w:t>
            </w:r>
            <w:r>
              <w:t xml:space="preserve">anizzazione a rete e alla differenziazione delle offerte prestazionali su un sistema di risposta a cerchi </w:t>
            </w:r>
            <w:r>
              <w:lastRenderedPageBreak/>
              <w:t>concentrici sia per quanto riguarda le urgenze sia per l’elezione.</w:t>
            </w:r>
          </w:p>
        </w:tc>
      </w:tr>
    </w:tbl>
    <w:p w:rsidR="001E4C9A" w:rsidRDefault="001E4C9A"/>
    <w:sectPr w:rsidR="001E4C9A" w:rsidSect="001E4C9A">
      <w:footerReference w:type="default" r:id="rId7"/>
      <w:pgSz w:w="11906" w:h="16838"/>
      <w:pgMar w:top="1417" w:right="1134" w:bottom="182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5F" w:rsidRDefault="00FB475F" w:rsidP="001E4C9A">
      <w:pPr>
        <w:spacing w:before="0" w:after="0"/>
      </w:pPr>
      <w:r>
        <w:separator/>
      </w:r>
    </w:p>
  </w:endnote>
  <w:endnote w:type="continuationSeparator" w:id="0">
    <w:p w:rsidR="00FB475F" w:rsidRDefault="00FB475F" w:rsidP="001E4C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9A" w:rsidRDefault="00FB475F">
    <w:pPr>
      <w:pStyle w:val="Footer"/>
      <w:jc w:val="center"/>
    </w:pPr>
    <w:r>
      <w:t xml:space="preserve">Pagina </w:t>
    </w:r>
    <w:r w:rsidR="001E4C9A">
      <w:fldChar w:fldCharType="begin"/>
    </w:r>
    <w:r>
      <w:instrText>PAGE</w:instrText>
    </w:r>
    <w:r w:rsidR="001E4C9A">
      <w:fldChar w:fldCharType="separate"/>
    </w:r>
    <w:r w:rsidR="005E0B08">
      <w:rPr>
        <w:noProof/>
      </w:rPr>
      <w:t>2</w:t>
    </w:r>
    <w:r w:rsidR="001E4C9A">
      <w:fldChar w:fldCharType="end"/>
    </w:r>
    <w:r>
      <w:t xml:space="preserve"> di </w:t>
    </w:r>
    <w:r w:rsidR="001E4C9A">
      <w:fldChar w:fldCharType="begin"/>
    </w:r>
    <w:r>
      <w:instrText>NUMPAGES</w:instrText>
    </w:r>
    <w:r w:rsidR="001E4C9A">
      <w:fldChar w:fldCharType="separate"/>
    </w:r>
    <w:r w:rsidR="005E0B08">
      <w:rPr>
        <w:noProof/>
      </w:rPr>
      <w:t>2</w:t>
    </w:r>
    <w:r w:rsidR="001E4C9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5F" w:rsidRDefault="00FB475F" w:rsidP="001E4C9A">
      <w:pPr>
        <w:spacing w:before="0" w:after="0"/>
      </w:pPr>
      <w:r>
        <w:separator/>
      </w:r>
    </w:p>
  </w:footnote>
  <w:footnote w:type="continuationSeparator" w:id="0">
    <w:p w:rsidR="00FB475F" w:rsidRDefault="00FB475F" w:rsidP="001E4C9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D60"/>
    <w:multiLevelType w:val="multilevel"/>
    <w:tmpl w:val="AE1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9B97819"/>
    <w:multiLevelType w:val="multilevel"/>
    <w:tmpl w:val="66428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C9A"/>
    <w:rsid w:val="001E4C9A"/>
    <w:rsid w:val="005E0B08"/>
    <w:rsid w:val="00FB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F26"/>
    <w:pPr>
      <w:spacing w:before="57" w:after="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1E4C9A"/>
    <w:rPr>
      <w:b/>
      <w:bCs/>
    </w:rPr>
  </w:style>
  <w:style w:type="character" w:customStyle="1" w:styleId="Punti">
    <w:name w:val="Punti"/>
    <w:qFormat/>
    <w:rsid w:val="001E4C9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1E4C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E4C9A"/>
    <w:pPr>
      <w:spacing w:before="0" w:after="140" w:line="276" w:lineRule="auto"/>
    </w:pPr>
  </w:style>
  <w:style w:type="paragraph" w:styleId="Elenco">
    <w:name w:val="List"/>
    <w:basedOn w:val="Corpodeltesto"/>
    <w:rsid w:val="001E4C9A"/>
    <w:rPr>
      <w:rFonts w:cs="Lucida Sans"/>
    </w:rPr>
  </w:style>
  <w:style w:type="paragraph" w:customStyle="1" w:styleId="Caption">
    <w:name w:val="Caption"/>
    <w:basedOn w:val="Normale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E4C9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1E4C9A"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rsid w:val="001E4C9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Intestazioneepidipagina"/>
    <w:rsid w:val="001E4C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RFNCLD86S70D612H</cp:lastModifiedBy>
  <cp:revision>2</cp:revision>
  <dcterms:created xsi:type="dcterms:W3CDTF">2022-11-29T14:12:00Z</dcterms:created>
  <dcterms:modified xsi:type="dcterms:W3CDTF">2022-11-29T14:12:00Z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