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>
          <w:b/>
          <w:b/>
          <w:bCs/>
        </w:rPr>
      </w:pPr>
      <w:r>
        <w:rPr>
          <w:b/>
          <w:bCs/>
        </w:rPr>
        <w:t>SCHEDA FUNZIONI E ATTIVITÀ</w:t>
      </w:r>
    </w:p>
    <w:p>
      <w:pPr>
        <w:pStyle w:val="Normal"/>
        <w:jc w:val="center"/>
        <w:rPr/>
      </w:pPr>
      <w:r>
        <w:rPr/>
        <w:t>(Da pubblicare all’interno dell’organigramma aziendale on-line)</w:t>
      </w:r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Staff/Dipartimento: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bCs/>
              </w:rPr>
              <w:t>Staff Direzione Amministrativa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>Pasquini Leonardo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color w:val="333333"/>
              </w:rPr>
              <w:t xml:space="preserve">Lo Staff della Direzione Amministrativa è costituito dalle seguenti </w:t>
            </w:r>
            <w:r>
              <w:rPr>
                <w:color w:val="555555"/>
              </w:rPr>
              <w:t>strutture: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SOC Affari Legali e Avvocatura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SOC Acquisizioni beni e servizi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rPr/>
            </w:pPr>
            <w:r>
              <w:rPr/>
              <w:t>SOS Servizi amministrativi per la farmaceutica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SOC Comitato Gestione Sinistri e Assicurazioni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SOC CUP Call Center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rPr/>
            </w:pPr>
            <w:r>
              <w:rPr/>
              <w:t>SOS URP e Tutela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SOC Affari Generali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rPr/>
            </w:pPr>
            <w:r>
              <w:rPr/>
              <w:t>SOS Anticorruzione e trasparenza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/>
            </w:pPr>
            <w:r>
              <w:rPr/>
              <w:t>SOS Sostenibilità ambientale</w:t>
            </w:r>
          </w:p>
          <w:p>
            <w:pPr>
              <w:pStyle w:val="Normal"/>
              <w:widowControl w:val="false"/>
              <w:spacing w:before="57" w:after="57"/>
              <w:ind w:left="1080" w:hanging="0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Funzioni e attività dello Staff/Dipartimento e delle relative strutture: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>Lo Staff della Direzione Amministrativa,è stato istituito, con delibera DG. 609 del 31/05/2022, per creare sinergie e rafforzare le funzioni proprie delle strutture afferenti al Direttore amministrativo che si caratterizzano per la trasversalità dell’intervento a livello aziendale.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Le Strutture agiscono per la gestione operativa e amministrativa degli ambiti assegnati e per il supporto giuridico e legale , come di seguito specificato: </w:t>
            </w:r>
          </w:p>
          <w:p>
            <w:pPr>
              <w:pStyle w:val="Normal"/>
              <w:widowControl w:val="false"/>
              <w:rPr/>
            </w:pPr>
            <w:r>
              <w:rPr/>
              <w:t>La SOC Affari Legali e Avvocatura fornisce supporto legale alle strutture aziendali su specifiche questioni che fuoriescono dall’ordinario ambito di competenza tecnica delle strutture stesse e per problemi giuridici di elevata complessità.</w:t>
            </w:r>
          </w:p>
          <w:p>
            <w:pPr>
              <w:pStyle w:val="Normal"/>
              <w:widowControl w:val="false"/>
              <w:rPr/>
            </w:pPr>
            <w:r>
              <w:rPr/>
              <w:t>La SOC Acquisizioni beni e servizi, con all’interno la SOS Servizi amministrativi per la farmaceutica, opera nell’ambito dell’approvvigionamento di beni e servizi, sia in autonomia, per quanto di competenza aziendale, che in rapporto con ESTAR per gare e convenzioni ad esso afferenti.</w:t>
            </w:r>
          </w:p>
          <w:p>
            <w:pPr>
              <w:pStyle w:val="Normal"/>
              <w:widowControl w:val="false"/>
              <w:rPr/>
            </w:pPr>
            <w:r>
              <w:rPr/>
              <w:t>La SOC Comitato Gestione Sinistri e Assicurazioni gestisce, tramite broker aggiudicatario di gara ESTAR le polizze assicurative dell’Azienda, il pagamento dei premi e delle franchigie, apertura dei sinistri, gli incassi degli indennizzi e gestisce altresì le richieste risarcitorie avanzate nei confronti dell’Azienda.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La SOC CUP Call Center si occupa della gestione attraverso il Numero unico aziendale 055/545454 delle prenotazioni, degli spostamenti e delle disdette, queste ultime gestite anche tramite mail apposita. La SOC, per ridurre i tempi di attesa telefonici, ha implementato il sistema di prenotazione Online “Prenotasanita” accessibile da qualunque dispositivo. Si occupa inoltre del Servizio gestione agende ambulatoriali e libero professionali aziendali.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La SOS URP e Tutela si occupa del rapporto con i cittadini/utenti e Azienda attraverso accoglienza, informazione, partecipazione e tutela. Accoglie e gestisce reclami e  segnalazioni. 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jc w:val="left"/>
              <w:textAlignment w:val="baseline"/>
              <w:rPr/>
            </w:pPr>
            <w:r>
              <w:rPr/>
              <w:t>La SOC Affari Generali svolge attività di supporto amministrativo alla Direzione Amministrativa e si occupa di Gestione Documentale, Protocollo, Archivio e Servizi di postalizzazione; Gestione accesso agli atti sia documentale che civico semplice e generalizzato; Progetti di ricerca, sponsorizzazioni, Donazioni; Servizio Civile Aziendale; Privacy e supporto al Data Protection officer DPO, Convenzioni, in particolare non sanitarie e atipiche</w:t>
            </w:r>
            <w:r>
              <w:rPr>
                <w:rFonts w:cs="Garamond" w:ascii="Garamond" w:hAnsi="Garamond"/>
                <w:color w:val="000000"/>
              </w:rPr>
              <w:t>.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 xml:space="preserve">La SOS Anticorruzione e trasparenza presidia il funzionamento del sistema aziendale di prevenzione della corruzione e trasparenza e lo monitora, predispone la relativa sezione del PIAO, cura la formazione aziendale interna in materia, fornisce supporto e assistenza alle strutture aziendali ed elabora le relazioni di competenza. </w:t>
            </w:r>
          </w:p>
        </w:tc>
      </w:tr>
    </w:tbl>
    <w:p>
      <w:pPr>
        <w:pStyle w:val="Normal"/>
        <w:widowControl/>
        <w:suppressAutoHyphens w:val="true"/>
        <w:bidi w:val="0"/>
        <w:spacing w:before="57" w:after="57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1134" w:bottom="18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57" w:after="57"/>
      <w:jc w:val="center"/>
      <w:rPr/>
    </w:pPr>
    <w:r>
      <w:rPr/>
      <w:t xml:space="preserve">Pagina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Garamond" w:hAnsi="Garamond" w:cs="Garamond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f26"/>
    <w:pPr>
      <w:widowControl/>
      <w:suppressAutoHyphens w:val="true"/>
      <w:bidi w:val="0"/>
      <w:spacing w:before="57" w:after="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 w:customStyle="1">
    <w:name w:val="Enfasi forte"/>
    <w:qFormat/>
    <w:rsid w:val="00d00e58"/>
    <w:rPr>
      <w:b/>
      <w:bCs/>
    </w:rPr>
  </w:style>
  <w:style w:type="character" w:styleId="Punti" w:customStyle="1">
    <w:name w:val="Punti"/>
    <w:qFormat/>
    <w:rsid w:val="00d00e58"/>
    <w:rPr>
      <w:rFonts w:ascii="OpenSymbol" w:hAnsi="OpenSymbol" w:eastAsia="OpenSymbol" w:cs="OpenSymbol"/>
    </w:rPr>
  </w:style>
  <w:style w:type="character" w:styleId="Highlight" w:customStyle="1">
    <w:name w:val="highlight"/>
    <w:basedOn w:val="DefaultParagraphFont"/>
    <w:qFormat/>
    <w:rsid w:val="006b1f61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d00e58"/>
    <w:pPr>
      <w:spacing w:lineRule="auto" w:line="276" w:before="0" w:after="140"/>
    </w:pPr>
    <w:rPr/>
  </w:style>
  <w:style w:type="paragraph" w:styleId="Elenco">
    <w:name w:val="List"/>
    <w:basedOn w:val="Corpodeltesto"/>
    <w:rsid w:val="00d00e58"/>
    <w:pPr/>
    <w:rPr>
      <w:rFonts w:cs="Lucida Sans"/>
    </w:rPr>
  </w:style>
  <w:style w:type="paragraph" w:styleId="Didascalia" w:customStyle="1">
    <w:name w:val="Caption"/>
    <w:basedOn w:val="Normal"/>
    <w:qFormat/>
    <w:rsid w:val="00d00e58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"/>
    <w:qFormat/>
    <w:rsid w:val="00d00e58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d00e5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totabella" w:customStyle="1">
    <w:name w:val="Contenuto tabella"/>
    <w:basedOn w:val="Normal"/>
    <w:qFormat/>
    <w:rsid w:val="00d00e58"/>
    <w:pPr>
      <w:widowControl w:val="false"/>
      <w:suppressLineNumbers/>
    </w:pPr>
    <w:rPr/>
  </w:style>
  <w:style w:type="paragraph" w:styleId="Intestazioneepidipagina" w:customStyle="1">
    <w:name w:val="Intestazione e piè di pagina"/>
    <w:basedOn w:val="Normal"/>
    <w:qFormat/>
    <w:rsid w:val="00d00e58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Intestazioneepidipagina"/>
    <w:rsid w:val="00d00e58"/>
    <w:pPr/>
    <w:rPr/>
  </w:style>
  <w:style w:type="paragraph" w:styleId="ListParagraph">
    <w:name w:val="List Paragraph"/>
    <w:basedOn w:val="Normal"/>
    <w:uiPriority w:val="34"/>
    <w:qFormat/>
    <w:rsid w:val="006135fd"/>
    <w:pPr>
      <w:spacing w:before="57" w:after="57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LibreOffice/7.1.4.2$Windows_X86_64 LibreOffice_project/a529a4fab45b75fefc5b6226684193eb000654f6</Application>
  <AppVersion>15.0000</AppVersion>
  <Pages>2</Pages>
  <Words>463</Words>
  <Characters>2923</Characters>
  <CharactersWithSpaces>3355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2023-04-26T10:02:00Z</dcterms:created>
  <dc:creator>User</dc:creator>
  <dc:description/>
  <dc:language>it-IT</dc:language>
  <cp:lastModifiedBy>User</cp:lastModifiedBy>
  <dcterms:modified xsi:type="dcterms:W3CDTF">2023-04-26T10:51:00Z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