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9A" w:rsidRDefault="00FB475F">
      <w:pPr>
        <w:jc w:val="center"/>
        <w:rPr>
          <w:b/>
          <w:bCs/>
        </w:rPr>
      </w:pPr>
      <w:r>
        <w:rPr>
          <w:b/>
          <w:bCs/>
        </w:rPr>
        <w:t>SCHEDA FUNZIONI E ATTIVITÀ</w:t>
      </w:r>
    </w:p>
    <w:p w:rsidR="001E4C9A" w:rsidRDefault="00FB475F">
      <w:pPr>
        <w:jc w:val="center"/>
      </w:pPr>
      <w:r>
        <w:t>(Da pubblicare all’interno dell’organigramma aziendale on-line)</w:t>
      </w:r>
    </w:p>
    <w:p w:rsidR="001E4C9A" w:rsidRDefault="001E4C9A">
      <w:pPr>
        <w:jc w:val="center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1E4C9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105805" w:rsidRDefault="005639DE">
            <w:pPr>
              <w:widowControl w:val="0"/>
            </w:pPr>
            <w:r w:rsidRPr="00105805">
              <w:rPr>
                <w:color w:val="333333"/>
              </w:rPr>
              <w:t xml:space="preserve">Dipartimento </w:t>
            </w:r>
            <w:r w:rsidR="00BF2D51" w:rsidRPr="00105805">
              <w:rPr>
                <w:color w:val="333333"/>
              </w:rPr>
              <w:t>Medicina Generale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105805" w:rsidRDefault="00FB475F">
            <w:pPr>
              <w:widowControl w:val="0"/>
              <w:rPr>
                <w:b/>
                <w:bCs/>
              </w:rPr>
            </w:pPr>
            <w:r w:rsidRPr="00105805">
              <w:rPr>
                <w:b/>
                <w:bCs/>
              </w:rPr>
              <w:t>Direttore dello Staff/Dipartimento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105805" w:rsidRDefault="00BF2D51">
            <w:pPr>
              <w:widowControl w:val="0"/>
            </w:pPr>
            <w:r w:rsidRPr="00105805">
              <w:t>Dott.ssa Elisabetta Alti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105805" w:rsidRDefault="00FB475F">
            <w:pPr>
              <w:widowControl w:val="0"/>
              <w:rPr>
                <w:b/>
                <w:bCs/>
              </w:rPr>
            </w:pPr>
            <w:r w:rsidRPr="00105805">
              <w:rPr>
                <w:b/>
                <w:bCs/>
              </w:rPr>
              <w:t>Strutture dello 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105805" w:rsidRDefault="00FB475F">
            <w:pPr>
              <w:widowControl w:val="0"/>
            </w:pPr>
            <w:r w:rsidRPr="00105805">
              <w:rPr>
                <w:color w:val="333333"/>
              </w:rPr>
              <w:t xml:space="preserve">Il Dipartimento </w:t>
            </w:r>
            <w:r w:rsidR="00BF2D51" w:rsidRPr="00105805">
              <w:rPr>
                <w:color w:val="333333"/>
              </w:rPr>
              <w:t>Medicina Generale</w:t>
            </w:r>
            <w:r w:rsidRPr="00105805">
              <w:rPr>
                <w:color w:val="333333"/>
              </w:rPr>
              <w:t xml:space="preserve"> è costituito dalle seguenti </w:t>
            </w:r>
            <w:r w:rsidRPr="00105805">
              <w:rPr>
                <w:color w:val="555555"/>
              </w:rPr>
              <w:t>Unità Operative:</w:t>
            </w:r>
          </w:p>
          <w:p w:rsidR="001E4C9A" w:rsidRPr="00105805" w:rsidRDefault="00BF7F1E" w:rsidP="00BF2D51">
            <w:pPr>
              <w:widowControl w:val="0"/>
              <w:numPr>
                <w:ilvl w:val="0"/>
                <w:numId w:val="1"/>
              </w:numPr>
            </w:pPr>
            <w:r w:rsidRPr="00105805">
              <w:t>n</w:t>
            </w:r>
            <w:r w:rsidR="004B668D" w:rsidRPr="00105805">
              <w:t>on sono presenti Unità Organizzative, ma il Dipartimento si articola in 45 Aggregazioni Funzionali Territoriali (AFT) coordinate dai 45 Coordinatori AFT</w:t>
            </w:r>
            <w:r w:rsidR="005F3B3F" w:rsidRPr="00105805">
              <w:t xml:space="preserve">, </w:t>
            </w:r>
            <w:r w:rsidR="00A75F3B" w:rsidRPr="00105805">
              <w:t>eletti per ognuna di esse.</w:t>
            </w:r>
          </w:p>
          <w:p w:rsidR="009D6D29" w:rsidRPr="00105805" w:rsidRDefault="009D6D29" w:rsidP="009D6D29">
            <w:pPr>
              <w:widowControl w:val="0"/>
              <w:ind w:left="720"/>
            </w:pPr>
            <w:r w:rsidRPr="00105805">
              <w:t>L’AFT è un raggruppamento funzionale mono-professionale di Medici di Medicina Generale (MMG).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105805" w:rsidRDefault="00FB475F">
            <w:pPr>
              <w:widowControl w:val="0"/>
              <w:rPr>
                <w:b/>
                <w:bCs/>
              </w:rPr>
            </w:pPr>
            <w:r w:rsidRPr="00105805">
              <w:rPr>
                <w:b/>
                <w:bCs/>
              </w:rPr>
              <w:t>Funzioni e attività dello Staff/Dipartimento e delle relative strutture: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D2B" w:rsidRPr="00105805" w:rsidRDefault="000C0D2B">
            <w:pPr>
              <w:widowControl w:val="0"/>
            </w:pPr>
            <w:r w:rsidRPr="00105805">
              <w:t xml:space="preserve">Il Dipartimento ha come finalità il raggiungimento di uno standard assistenziale di elevata qualificazione, strutturato in un sistema “in rete” con tutti i professionisti </w:t>
            </w:r>
            <w:r w:rsidR="001E6AF7" w:rsidRPr="00105805">
              <w:t>che lo compongono, con l’obiettivo di definire percorsi inerenti le cure sanitarie territoriali e la continuità assistenziale ospedale-territorio.</w:t>
            </w:r>
          </w:p>
          <w:p w:rsidR="001E6AF7" w:rsidRPr="00105805" w:rsidRDefault="001E6AF7">
            <w:pPr>
              <w:widowControl w:val="0"/>
            </w:pPr>
          </w:p>
          <w:p w:rsidR="001E6AF7" w:rsidRPr="00105805" w:rsidRDefault="001E6AF7">
            <w:pPr>
              <w:widowControl w:val="0"/>
            </w:pPr>
            <w:r w:rsidRPr="00105805">
              <w:t>E’ un organismo mono-professionale e, attraverso il Direttore di Dipartimento, partecipa alla programmazione aziendale supportando la Direzione Aziendale nella definizione degli obiettivi strategici aziendali.</w:t>
            </w:r>
          </w:p>
          <w:p w:rsidR="001E6AF7" w:rsidRPr="00105805" w:rsidRDefault="001E6AF7">
            <w:pPr>
              <w:widowControl w:val="0"/>
            </w:pPr>
            <w:r w:rsidRPr="00105805">
              <w:t>In particolare il Dipartimento è lo strumento attraverso il quale la Medicina Generale si rapporta con gli altri Dipartimenti per definire i bisogni del territorio, con particolare riferimento alla cronicità, declinabili a livello di Zona/Distretto e sulle singole Aggregazioni Funzionali Territoriali (AFT).</w:t>
            </w:r>
          </w:p>
          <w:p w:rsidR="001E6AF7" w:rsidRPr="00105805" w:rsidRDefault="001E6AF7">
            <w:pPr>
              <w:widowControl w:val="0"/>
            </w:pPr>
          </w:p>
          <w:p w:rsidR="001E6AF7" w:rsidRPr="00105805" w:rsidRDefault="001E6AF7" w:rsidP="001E6AF7">
            <w:pPr>
              <w:widowControl w:val="0"/>
            </w:pPr>
            <w:r w:rsidRPr="00105805">
              <w:t>Il Dipartimento è individuato dalla LRT n.84/2015 quale strumento organizzativo ordinario di gestione con il compito, in particolare, di partecipare alla programmazione aziendale e alla definizione dei percorsi inerenti le cure sanitarie e territoriali e la continuità ospedale-territorio.</w:t>
            </w:r>
          </w:p>
          <w:p w:rsidR="001E6AF7" w:rsidRPr="00105805" w:rsidRDefault="001E6AF7" w:rsidP="001E6AF7">
            <w:pPr>
              <w:widowControl w:val="0"/>
            </w:pPr>
          </w:p>
          <w:p w:rsidR="001E6AF7" w:rsidRPr="00105805" w:rsidRDefault="001E6AF7" w:rsidP="001E6AF7">
            <w:pPr>
              <w:widowControl w:val="0"/>
            </w:pPr>
            <w:r w:rsidRPr="00105805">
              <w:t>Sulla base degli obiettivi attribuiti dalla Direzione Generale per le attività di propria competenza, negozia con la stessa Direzione le risorse necessarie nell’ambito dei suddetti percorsi.</w:t>
            </w:r>
          </w:p>
          <w:p w:rsidR="001E6AF7" w:rsidRPr="00105805" w:rsidRDefault="001E6AF7" w:rsidP="001E6AF7">
            <w:pPr>
              <w:widowControl w:val="0"/>
            </w:pPr>
          </w:p>
          <w:p w:rsidR="001E6AF7" w:rsidRPr="00105805" w:rsidRDefault="003632BB" w:rsidP="001E6AF7">
            <w:pPr>
              <w:widowControl w:val="0"/>
            </w:pPr>
            <w:r w:rsidRPr="00105805">
              <w:t xml:space="preserve">Le </w:t>
            </w:r>
            <w:r w:rsidR="0010211B" w:rsidRPr="00105805">
              <w:t>45</w:t>
            </w:r>
            <w:r w:rsidRPr="00105805">
              <w:t>AFTrappresentano la principale articolazione del Dipartimento Medicina Generalee hanno i seguenti compiti:</w:t>
            </w:r>
          </w:p>
          <w:p w:rsidR="003632BB" w:rsidRPr="00105805" w:rsidRDefault="003632BB" w:rsidP="001E6AF7">
            <w:pPr>
              <w:widowControl w:val="0"/>
            </w:pPr>
          </w:p>
          <w:p w:rsidR="003632BB" w:rsidRPr="00105805" w:rsidRDefault="003632BB" w:rsidP="003632BB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105805">
              <w:lastRenderedPageBreak/>
              <w:t>assistere, nelle forme domiciliari ed ambulatoriali, la popolazio</w:t>
            </w:r>
            <w:r w:rsidR="009D6D29" w:rsidRPr="00105805">
              <w:t>ne che è in carico ai MMG</w:t>
            </w:r>
            <w:r w:rsidRPr="00105805">
              <w:t xml:space="preserve"> che la compongono;</w:t>
            </w:r>
          </w:p>
          <w:p w:rsidR="003632BB" w:rsidRPr="00105805" w:rsidRDefault="003632BB" w:rsidP="003632BB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105805">
              <w:t>realizzare progetti di sanità di iniziativa sul paziente affetto da cronicità;</w:t>
            </w:r>
          </w:p>
          <w:p w:rsidR="003632BB" w:rsidRPr="00105805" w:rsidRDefault="003632BB" w:rsidP="003632BB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105805">
              <w:t>valutare i bisogni della popolazione assistita;</w:t>
            </w:r>
          </w:p>
          <w:p w:rsidR="003632BB" w:rsidRPr="00105805" w:rsidRDefault="003632BB" w:rsidP="003632BB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105805">
              <w:t>attuare azioni di governance clinica nel settore della farmaceutica, della diagnostica, della specialistica, dei trasporti e degli ausili;</w:t>
            </w:r>
          </w:p>
          <w:p w:rsidR="003632BB" w:rsidRPr="00105805" w:rsidRDefault="003632BB" w:rsidP="003632BB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105805">
              <w:t>rappresentare il nodo centrale per garantire la continuità assistenziale ospedale-territorio;</w:t>
            </w:r>
          </w:p>
          <w:p w:rsidR="003632BB" w:rsidRPr="00105805" w:rsidRDefault="003632BB" w:rsidP="003632BB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105805">
              <w:t>sviluppare un sistema di relazioni tra tutti i professionisti del sistema, che, responsabilizzando i soggetti, assicuri la continuità di cura degli assistiti, nell’ottica di quanto previsto dalla DGRT 1038/2005;</w:t>
            </w:r>
          </w:p>
          <w:p w:rsidR="003632BB" w:rsidRPr="00105805" w:rsidRDefault="003632BB" w:rsidP="003632BB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105805">
              <w:t>partecipare a iniziative di formazione e ricerca, funzionali alla sperimentazione di modelli organizzativi, all’organizzazione e valutazione dei percorsi di cura, alla costruzione e validazione degli indicatori e degli strumenti di valutazione;</w:t>
            </w:r>
          </w:p>
          <w:p w:rsidR="003632BB" w:rsidRPr="00105805" w:rsidRDefault="003632BB" w:rsidP="003632BB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105805">
              <w:t>partecipare ed implementare attività di prevenzione sulla popolazione, coordinandosi con la Medicina di Comunità</w:t>
            </w:r>
            <w:r w:rsidR="0010211B" w:rsidRPr="00105805">
              <w:t xml:space="preserve"> e il Dipartimento di Prevenzione;</w:t>
            </w:r>
          </w:p>
          <w:p w:rsidR="0010211B" w:rsidRPr="00105805" w:rsidRDefault="0010211B" w:rsidP="003632BB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105805">
              <w:t>favorire l’empowerment dei propri assistiti e contribuire, coordinandosi con la Medicina di Comunità e il Dipartimento di Prevenzione, alla creazione di condizioni e contesti favorevole ad attuare corretti stili di vita;</w:t>
            </w:r>
          </w:p>
          <w:p w:rsidR="0010211B" w:rsidRPr="00105805" w:rsidRDefault="0010211B" w:rsidP="003632BB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105805">
              <w:t xml:space="preserve">erogare, ove possibile, diagnostica di primo livello, anche utilizzando professionalità intrinseche nei medici che ne fanno parte. Queste prestazioni diagnostiche sono funzionali al percorso di presa in carico del paziente e contribuiscono attraverso un’azione di filtro, a ridurre degli accessi al DEA, oltre all’abbattimento delle liste d’attesa, anche in relazione all’applicazione del decreto sui codici di priorità. La produzione di diagnostica di primo livello è limitata ai pazienti dell’AFT e dovrà essere regolamentata da appositi accordi a livello aziendale che prevedano sia attività svolte a rapporto </w:t>
            </w:r>
            <w:r w:rsidR="000B61A8" w:rsidRPr="00105805">
              <w:t>orario sia inserite nella definizione del budget di AFT.</w:t>
            </w:r>
          </w:p>
          <w:p w:rsidR="000B61A8" w:rsidRPr="00105805" w:rsidRDefault="006773E0" w:rsidP="006773E0">
            <w:pPr>
              <w:widowControl w:val="0"/>
              <w:ind w:left="360"/>
            </w:pPr>
            <w:r w:rsidRPr="00105805">
              <w:t>La governance clinica nel settore della farmaceutica, dell’ospedalizzazione, della diagnostica, della specialistica, dei trasporti e degli ausili potrà essere svolta utilizzando strumenti informatici di collegamento fra i MMG e fra questi ed i servizi degli altri Dipartimenti dell’Azienda, che preveda, laddove ne esistono le condizioni, la compilazione/visualizzazione di una cartella di dimissione e di ammissione all’ospedale, la prenotazione delle prestazioni, l’inserimento dei referti di ricovero e dei risultati degli accertamenti eseguiti nei database dei medici, la visualizzazione degli ausili in uso e la condivisione di tutte le informazioni essenziali per la presa in carico dei bisogni socio-sanitari dei cittadini.</w:t>
            </w:r>
          </w:p>
          <w:p w:rsidR="000B61A8" w:rsidRPr="00105805" w:rsidRDefault="000B61A8" w:rsidP="000B61A8">
            <w:pPr>
              <w:widowControl w:val="0"/>
            </w:pPr>
            <w:bookmarkStart w:id="0" w:name="_GoBack"/>
            <w:bookmarkEnd w:id="0"/>
          </w:p>
        </w:tc>
      </w:tr>
    </w:tbl>
    <w:p w:rsidR="001E4C9A" w:rsidRDefault="001E4C9A"/>
    <w:sectPr w:rsidR="001E4C9A" w:rsidSect="001E4C9A">
      <w:footerReference w:type="default" r:id="rId7"/>
      <w:pgSz w:w="11906" w:h="16838"/>
      <w:pgMar w:top="1417" w:right="1134" w:bottom="182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28E" w:rsidRDefault="0015428E" w:rsidP="001E4C9A">
      <w:pPr>
        <w:spacing w:before="0" w:after="0"/>
      </w:pPr>
      <w:r>
        <w:separator/>
      </w:r>
    </w:p>
  </w:endnote>
  <w:endnote w:type="continuationSeparator" w:id="1">
    <w:p w:rsidR="0015428E" w:rsidRDefault="0015428E" w:rsidP="001E4C9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9A" w:rsidRDefault="00FB475F">
    <w:pPr>
      <w:pStyle w:val="Pidipagina1"/>
      <w:jc w:val="center"/>
    </w:pPr>
    <w:r>
      <w:t xml:space="preserve">Pagina </w:t>
    </w:r>
    <w:r w:rsidR="004964E2">
      <w:fldChar w:fldCharType="begin"/>
    </w:r>
    <w:r>
      <w:instrText>PAGE</w:instrText>
    </w:r>
    <w:r w:rsidR="004964E2">
      <w:fldChar w:fldCharType="separate"/>
    </w:r>
    <w:r w:rsidR="0071404C">
      <w:rPr>
        <w:noProof/>
      </w:rPr>
      <w:t>1</w:t>
    </w:r>
    <w:r w:rsidR="004964E2">
      <w:fldChar w:fldCharType="end"/>
    </w:r>
    <w:r>
      <w:t xml:space="preserve"> di </w:t>
    </w:r>
    <w:r w:rsidR="004964E2">
      <w:fldChar w:fldCharType="begin"/>
    </w:r>
    <w:r>
      <w:instrText>NUMPAGES</w:instrText>
    </w:r>
    <w:r w:rsidR="004964E2">
      <w:fldChar w:fldCharType="separate"/>
    </w:r>
    <w:r w:rsidR="0071404C">
      <w:rPr>
        <w:noProof/>
      </w:rPr>
      <w:t>2</w:t>
    </w:r>
    <w:r w:rsidR="004964E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28E" w:rsidRDefault="0015428E" w:rsidP="001E4C9A">
      <w:pPr>
        <w:spacing w:before="0" w:after="0"/>
      </w:pPr>
      <w:r>
        <w:separator/>
      </w:r>
    </w:p>
  </w:footnote>
  <w:footnote w:type="continuationSeparator" w:id="1">
    <w:p w:rsidR="0015428E" w:rsidRDefault="0015428E" w:rsidP="001E4C9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D60"/>
    <w:multiLevelType w:val="multilevel"/>
    <w:tmpl w:val="AE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9B97819"/>
    <w:multiLevelType w:val="multilevel"/>
    <w:tmpl w:val="66428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1E6D87"/>
    <w:multiLevelType w:val="hybridMultilevel"/>
    <w:tmpl w:val="2FD6A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9A"/>
    <w:rsid w:val="000B61A8"/>
    <w:rsid w:val="000C0D2B"/>
    <w:rsid w:val="0010211B"/>
    <w:rsid w:val="00105805"/>
    <w:rsid w:val="0015428E"/>
    <w:rsid w:val="001E4C9A"/>
    <w:rsid w:val="001E6AF7"/>
    <w:rsid w:val="003632BB"/>
    <w:rsid w:val="004964E2"/>
    <w:rsid w:val="004B668D"/>
    <w:rsid w:val="005618D8"/>
    <w:rsid w:val="005639DE"/>
    <w:rsid w:val="005E0B08"/>
    <w:rsid w:val="005F3B3F"/>
    <w:rsid w:val="006773E0"/>
    <w:rsid w:val="0071404C"/>
    <w:rsid w:val="008F4732"/>
    <w:rsid w:val="009D6D29"/>
    <w:rsid w:val="00A75F3B"/>
    <w:rsid w:val="00BC1B23"/>
    <w:rsid w:val="00BF2D51"/>
    <w:rsid w:val="00BF7F1E"/>
    <w:rsid w:val="00E97D3F"/>
    <w:rsid w:val="00FB4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F26"/>
    <w:pPr>
      <w:spacing w:before="57" w:after="5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1E4C9A"/>
    <w:rPr>
      <w:b/>
      <w:bCs/>
    </w:rPr>
  </w:style>
  <w:style w:type="character" w:customStyle="1" w:styleId="Punti">
    <w:name w:val="Punti"/>
    <w:qFormat/>
    <w:rsid w:val="001E4C9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1E4C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E4C9A"/>
    <w:pPr>
      <w:spacing w:before="0" w:after="140" w:line="276" w:lineRule="auto"/>
    </w:pPr>
  </w:style>
  <w:style w:type="paragraph" w:styleId="Elenco">
    <w:name w:val="List"/>
    <w:basedOn w:val="Corpodeltesto"/>
    <w:rsid w:val="001E4C9A"/>
    <w:rPr>
      <w:rFonts w:cs="Lucida Sans"/>
    </w:rPr>
  </w:style>
  <w:style w:type="paragraph" w:customStyle="1" w:styleId="Didascalia1">
    <w:name w:val="Didascalia1"/>
    <w:basedOn w:val="Normale"/>
    <w:qFormat/>
    <w:rsid w:val="001E4C9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E4C9A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rsid w:val="001E4C9A"/>
    <w:pPr>
      <w:widowControl w:val="0"/>
      <w:suppressLineNumbers/>
    </w:pPr>
  </w:style>
  <w:style w:type="paragraph" w:customStyle="1" w:styleId="Intestazioneepidipagina">
    <w:name w:val="Intestazione e piè di pagina"/>
    <w:basedOn w:val="Normale"/>
    <w:qFormat/>
    <w:rsid w:val="001E4C9A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Intestazioneepidipagina"/>
    <w:rsid w:val="001E4C9A"/>
  </w:style>
  <w:style w:type="paragraph" w:styleId="Paragrafoelenco">
    <w:name w:val="List Paragraph"/>
    <w:basedOn w:val="Normale"/>
    <w:uiPriority w:val="34"/>
    <w:qFormat/>
    <w:rsid w:val="00363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sonnj.paccagnini</cp:lastModifiedBy>
  <cp:revision>2</cp:revision>
  <dcterms:created xsi:type="dcterms:W3CDTF">2023-05-02T13:52:00Z</dcterms:created>
  <dcterms:modified xsi:type="dcterms:W3CDTF">2023-05-02T13:52:00Z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