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val="0000"/>
      </w:tblPr>
      <w:tblGrid>
        <w:gridCol w:w="1999"/>
        <w:gridCol w:w="7852"/>
      </w:tblGrid>
      <w:tr>
        <w:trPr>
          <w:trHeight w:val="428" w:hRule="atLeast"/>
        </w:trPr>
        <w:tc>
          <w:tcPr>
            <w:tcW w:w="1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Azienda</w:t>
            </w:r>
          </w:p>
        </w:tc>
        <w:tc>
          <w:tcPr>
            <w:tcW w:w="7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OIV AUSL TOSCANA CENTRO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81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val="0000"/>
      </w:tblPr>
      <w:tblGrid>
        <w:gridCol w:w="1489"/>
        <w:gridCol w:w="1722"/>
        <w:gridCol w:w="3213"/>
        <w:gridCol w:w="3357"/>
      </w:tblGrid>
      <w:tr>
        <w:trPr>
          <w:trHeight w:val="492" w:hRule="atLeast"/>
        </w:trPr>
        <w:tc>
          <w:tcPr>
            <w:tcW w:w="3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Data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16</w:t>
            </w:r>
            <w:r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12</w:t>
            </w:r>
            <w:r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Ora inizio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.30</w:t>
            </w:r>
          </w:p>
        </w:tc>
        <w:tc>
          <w:tcPr>
            <w:tcW w:w="3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Ora conclusione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.30</w:t>
            </w:r>
          </w:p>
        </w:tc>
      </w:tr>
      <w:tr>
        <w:trPr>
          <w:trHeight w:val="400" w:hRule="atLeast"/>
        </w:trPr>
        <w:tc>
          <w:tcPr>
            <w:tcW w:w="148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Modalità</w:t>
            </w:r>
          </w:p>
        </w:tc>
        <w:tc>
          <w:tcPr>
            <w:tcW w:w="829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Fonts w:cs="Arial"/>
                <w:sz w:val="22"/>
                <w:szCs w:val="22"/>
              </w:rPr>
              <w:t xml:space="preserve">Analisi documentale e riunione in modalità telematica </w:t>
            </w:r>
          </w:p>
        </w:tc>
      </w:tr>
      <w:tr>
        <w:trPr>
          <w:trHeight w:val="562" w:hRule="atLeast"/>
        </w:trPr>
        <w:tc>
          <w:tcPr>
            <w:tcW w:w="148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Presenti</w:t>
            </w:r>
          </w:p>
        </w:tc>
        <w:tc>
          <w:tcPr>
            <w:tcW w:w="829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before="120" w:after="0"/>
              <w:ind w:right="139" w:hanging="0"/>
              <w:jc w:val="both"/>
              <w:rPr/>
            </w:pPr>
            <w:r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</w:tc>
      </w:tr>
    </w:tbl>
    <w:tbl>
      <w:tblPr>
        <w:tblW w:w="9791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val="0000"/>
      </w:tblPr>
      <w:tblGrid>
        <w:gridCol w:w="8"/>
        <w:gridCol w:w="1481"/>
        <w:gridCol w:w="8289"/>
        <w:gridCol w:w="13"/>
      </w:tblGrid>
      <w:tr>
        <w:trPr/>
        <w:tc>
          <w:tcPr>
            <w:tcW w:w="14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jc w:val="left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Argomento </w:t>
            </w:r>
          </w:p>
        </w:tc>
        <w:tc>
          <w:tcPr>
            <w:tcW w:w="8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sz w:val="22"/>
                <w:szCs w:val="22"/>
              </w:rPr>
              <w:t>Validazione aggiornamento Relazione della Performance 2021</w:t>
            </w:r>
          </w:p>
        </w:tc>
        <w:tc>
          <w:tcPr>
            <w:tcW w:w="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8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L’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Organismo Indipendente di Valutazione ha preso in esame, separatamente ciascun componente e collegialmente in modalità telematica, la Relazione della Performance 2021 inviata tramite mail dall’Azienda in bozza preliminare il 21/11/2022, successivamente aggiornata il 05/12/2022 ed in forma definitiva il 15/12/2022. 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Nella versione finale sono state recepite le osservazioni suggerite dall'OIV via mail il 29/11/2022 ed in riunione telematica tenutasi in data 13/12/2022. </w:t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L’OIV ha esaminato la struttura e il contenuto dell’atto e a seguito della sua analisi è emerso, tra l’altro, quanto segue: 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prosegue il percorso di semplificazione, chiarezza e comprensibilità del documento anche mediante il ricorso a rappresentazioni grafiche ed alla presenza di prospetti di sintesi sugli obiettivi e sui risultati raggiunti, in particolare sui risultati di attività sanitaria;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permane la coerenza di contenuti tra piano della performance e relazione sulla performance;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la raccolta ed elaborazione dei dati a cura dalla SOC Monitoraggio e programmazione performance clinico-assistenziale garantisce l’attendibilità e la qualità delle risultanze quantitative riportate nella relazione.</w:t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Tutto ciò premesso, l’OIV </w:t>
            </w:r>
            <w:r>
              <w:rPr>
                <w:rFonts w:cs="Arial"/>
                <w:b/>
                <w:bCs/>
                <w:sz w:val="22"/>
                <w:szCs w:val="22"/>
              </w:rPr>
              <w:t>valida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la Relazione sulla Performance 2021 ed invita l’Azienda a pubblicare la stessa e il presente atto di validazione sul proprio sito istituzionale. </w:t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Alla luce dell’analisi di cui sopra e in un’ottica di miglioramento continuo della qualità della Relazione, l’OIV per il prossimo ciclo valutativo riconferma l’opportunità di: 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migliorare il processo di valutazione della performance sotto il profilo della tempistica che permane ancora troppo lunga, anticipando la conclusione della misurazione e della redazione della relazione sulla performance;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- affinare la misurazione dei risultati della performance organizzativa delle articolazioni aziendali in una logica di valorizzare il merito delle diverse unità organizzative aziendali;</w:t>
            </w:r>
          </w:p>
          <w:p>
            <w:pPr>
              <w:pStyle w:val="Normal"/>
              <w:ind w:right="142" w:hanging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- illustrare in sede di relazione della performance le principali attività svolte con riguardo alla prevenzione della corruzione e alla trasparenza.  </w:t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val="0000"/>
      </w:tblPr>
      <w:tblGrid>
        <w:gridCol w:w="4516"/>
        <w:gridCol w:w="5335"/>
      </w:tblGrid>
      <w:tr>
        <w:trPr/>
        <w:tc>
          <w:tcPr>
            <w:tcW w:w="4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Il presente verbale è stato redatto da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Anna Bonini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 xml:space="preserve">6 </w:t>
      </w:r>
      <w:r>
        <w:rPr>
          <w:rFonts w:cs="Arial"/>
          <w:b/>
          <w:sz w:val="22"/>
          <w:szCs w:val="22"/>
        </w:rPr>
        <w:t xml:space="preserve">dicembre </w:t>
      </w:r>
      <w:r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ab/>
        <w:tab/>
        <w:t xml:space="preserve">Letto e approvato </w:t>
      </w:r>
    </w:p>
    <w:p>
      <w:pPr>
        <w:pStyle w:val="Normal"/>
        <w:rPr>
          <w:rFonts w:cs="Arial"/>
          <w:b/>
          <w:b/>
          <w:sz w:val="22"/>
          <w:szCs w:val="22"/>
        </w:rPr>
      </w:pPr>
      <w:bookmarkStart w:id="0" w:name="_Hlk27759018"/>
      <w:bookmarkStart w:id="1" w:name="_Hlk27759018"/>
      <w:bookmarkEnd w:id="1"/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Anna Bonini</w:t>
        <w:tab/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Gabriella Pellegrini</w:t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 Alberto Romolini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701" w:footer="851" w:bottom="111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1" w:type="dxa"/>
      <w:jc w:val="left"/>
      <w:tblInd w:w="70" w:type="dxa"/>
      <w:tblBorders>
        <w:top w:val="single" w:sz="4" w:space="0" w:color="00000A"/>
        <w:left w:val="single" w:sz="6" w:space="0" w:color="00000A"/>
        <w:bottom w:val="single" w:sz="6" w:space="0" w:color="00000A"/>
        <w:insideH w:val="single" w:sz="6" w:space="0" w:color="00000A"/>
      </w:tblBorders>
      <w:tblCellMar>
        <w:top w:w="0" w:type="dxa"/>
        <w:left w:w="69" w:type="dxa"/>
        <w:bottom w:w="0" w:type="dxa"/>
        <w:right w:w="70" w:type="dxa"/>
      </w:tblCellMar>
      <w:tblLook w:val="0000"/>
    </w:tblPr>
    <w:tblGrid>
      <w:gridCol w:w="1439"/>
      <w:gridCol w:w="2520"/>
      <w:gridCol w:w="2700"/>
      <w:gridCol w:w="1801"/>
      <w:gridCol w:w="1261"/>
    </w:tblGrid>
    <w:tr>
      <w:trPr/>
      <w:tc>
        <w:tcPr>
          <w:tcW w:w="1439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-7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52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70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801" w:type="dxa"/>
          <w:tcBorders>
            <w:top w:val="single" w:sz="6" w:space="0" w:color="00000A"/>
            <w:left w:val="single" w:sz="4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72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261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/>
          </w:pP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t xml:space="preserve">Pag. </w:t>
          </w: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Pagenumber"/>
              <w:rFonts w:ascii="Arial" w:hAnsi="Arial"/>
            </w:rPr>
            <w:t xml:space="preserve"> </w:t>
          </w:r>
          <w:r>
            <w:rPr>
              <w:rStyle w:val="Pagenumber"/>
              <w:rFonts w:ascii="Arial" w:hAnsi="Arial"/>
              <w:b w:val="false"/>
              <w:sz w:val="16"/>
              <w:u w:val="none"/>
            </w:rPr>
            <w:t xml:space="preserve">di </w:t>
          </w: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Pidipagina"/>
      <w:pBdr>
        <w:top w:val="single" w:sz="4" w:space="1" w:color="00000A"/>
      </w:pBdr>
      <w:tabs>
        <w:tab w:val="left" w:pos="1701" w:leader="none"/>
        <w:tab w:val="right" w:pos="9638" w:leader="none"/>
      </w:tabs>
      <w:jc w:val="both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09" w:type="dxa"/>
      <w:jc w:val="left"/>
      <w:tblInd w:w="0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79" w:type="dxa"/>
        <w:bottom w:w="0" w:type="dxa"/>
        <w:right w:w="79" w:type="dxa"/>
      </w:tblCellMar>
      <w:tblLook w:val="0000"/>
    </w:tblPr>
    <w:tblGrid>
      <w:gridCol w:w="1878"/>
      <w:gridCol w:w="5948"/>
      <w:gridCol w:w="1983"/>
    </w:tblGrid>
    <w:tr>
      <w:trPr>
        <w:trHeight w:val="714" w:hRule="atLeast"/>
        <w:cantSplit w:val="true"/>
      </w:trPr>
      <w:tc>
        <w:tcPr>
          <w:tcW w:w="18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</w:tcPr>
        <w:p>
          <w:pPr>
            <w:pStyle w:val="Intestazione"/>
            <w:rPr/>
          </w:pPr>
          <w:r>
            <w:rPr/>
          </w:r>
        </w:p>
      </w:tc>
      <w:tc>
        <w:tcPr>
          <w:tcW w:w="59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  <w:vAlign w:val="center"/>
        </w:tcPr>
        <w:p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  <w:vAlign w:val="center"/>
        </w:tcPr>
        <w:p>
          <w:pPr>
            <w:pStyle w:val="Intestazione"/>
            <w:jc w:val="center"/>
            <w:rPr/>
          </w:pPr>
          <w:r>
            <w:rPr>
              <w:b/>
            </w:rPr>
            <w:t>2</w:t>
          </w:r>
          <w:r>
            <w:rPr>
              <w:b/>
            </w:rPr>
            <w:t>6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62c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15462c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"/>
    <w:qFormat/>
    <w:rsid w:val="0015462c"/>
    <w:pPr>
      <w:keepNext w:val="true"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"/>
    <w:qFormat/>
    <w:rsid w:val="0015462c"/>
    <w:pPr>
      <w:keepNext w:val="true"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"/>
    <w:qFormat/>
    <w:rsid w:val="0015462c"/>
    <w:pPr>
      <w:keepNext w:val="true"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"/>
    <w:qFormat/>
    <w:rsid w:val="0015462c"/>
    <w:pPr>
      <w:keepNext w:val="true"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"/>
    <w:qFormat/>
    <w:rsid w:val="0015462c"/>
    <w:pPr>
      <w:keepNext w:val="true"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"/>
    <w:qFormat/>
    <w:rsid w:val="0015462c"/>
    <w:pPr>
      <w:keepNext w:val="true"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"/>
    <w:qFormat/>
    <w:rsid w:val="0015462c"/>
    <w:pPr>
      <w:keepNext w:val="true"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"/>
    <w:qFormat/>
    <w:rsid w:val="0015462c"/>
    <w:pPr>
      <w:keepNext w:val="true"/>
      <w:ind w:left="3828" w:hanging="3828"/>
      <w:outlineLvl w:val="8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sid w:val="0015462c"/>
    <w:rPr/>
  </w:style>
  <w:style w:type="character" w:styleId="WWCaratterepredefinitoparagrafo" w:customStyle="1">
    <w:name w:val="WW-Carattere predefinito paragrafo"/>
    <w:qFormat/>
    <w:rsid w:val="0015462c"/>
    <w:rPr/>
  </w:style>
  <w:style w:type="character" w:styleId="WW8Num6z0" w:customStyle="1">
    <w:name w:val="WW8Num6z0"/>
    <w:qFormat/>
    <w:rsid w:val="0015462c"/>
    <w:rPr>
      <w:rFonts w:ascii="Symbol" w:hAnsi="Symbol"/>
      <w:color w:val="00000A"/>
    </w:rPr>
  </w:style>
  <w:style w:type="character" w:styleId="WW8Num12z0" w:customStyle="1">
    <w:name w:val="WW8Num12z0"/>
    <w:qFormat/>
    <w:rsid w:val="0015462c"/>
    <w:rPr>
      <w:rFonts w:ascii="Symbol" w:hAnsi="Symbol"/>
    </w:rPr>
  </w:style>
  <w:style w:type="character" w:styleId="WW8Num20z0" w:customStyle="1">
    <w:name w:val="WW8Num20z0"/>
    <w:qFormat/>
    <w:rsid w:val="0015462c"/>
    <w:rPr>
      <w:rFonts w:ascii="Symbol" w:hAnsi="Symbol"/>
    </w:rPr>
  </w:style>
  <w:style w:type="character" w:styleId="WW8Num21z0" w:customStyle="1">
    <w:name w:val="WW8Num21z0"/>
    <w:qFormat/>
    <w:rsid w:val="0015462c"/>
    <w:rPr>
      <w:rFonts w:ascii="Symbol" w:hAnsi="Symbol"/>
    </w:rPr>
  </w:style>
  <w:style w:type="character" w:styleId="WW8Num22z0" w:customStyle="1">
    <w:name w:val="WW8Num22z0"/>
    <w:qFormat/>
    <w:rsid w:val="0015462c"/>
    <w:rPr>
      <w:rFonts w:ascii="Symbol" w:hAnsi="Symbol"/>
    </w:rPr>
  </w:style>
  <w:style w:type="character" w:styleId="WW8Num25z0" w:customStyle="1">
    <w:name w:val="WW8Num25z0"/>
    <w:qFormat/>
    <w:rsid w:val="0015462c"/>
    <w:rPr>
      <w:rFonts w:ascii="Symbol" w:hAnsi="Symbol"/>
    </w:rPr>
  </w:style>
  <w:style w:type="character" w:styleId="WW8Num27z0" w:customStyle="1">
    <w:name w:val="WW8Num27z0"/>
    <w:qFormat/>
    <w:rsid w:val="0015462c"/>
    <w:rPr>
      <w:rFonts w:ascii="Symbol" w:hAnsi="Symbol"/>
    </w:rPr>
  </w:style>
  <w:style w:type="character" w:styleId="WW8Num28z0" w:customStyle="1">
    <w:name w:val="WW8Num28z0"/>
    <w:qFormat/>
    <w:rsid w:val="0015462c"/>
    <w:rPr>
      <w:rFonts w:ascii="Symbol" w:hAnsi="Symbol"/>
    </w:rPr>
  </w:style>
  <w:style w:type="character" w:styleId="WW8Num32z0" w:customStyle="1">
    <w:name w:val="WW8Num32z0"/>
    <w:qFormat/>
    <w:rsid w:val="0015462c"/>
    <w:rPr>
      <w:rFonts w:ascii="Symbol" w:hAnsi="Symbol"/>
    </w:rPr>
  </w:style>
  <w:style w:type="character" w:styleId="WW8Num34z0" w:customStyle="1">
    <w:name w:val="WW8Num34z0"/>
    <w:qFormat/>
    <w:rsid w:val="0015462c"/>
    <w:rPr>
      <w:rFonts w:ascii="Symbol" w:hAnsi="Symbol"/>
      <w:color w:val="00000A"/>
    </w:rPr>
  </w:style>
  <w:style w:type="character" w:styleId="WW8Num35z0" w:customStyle="1">
    <w:name w:val="WW8Num35z0"/>
    <w:qFormat/>
    <w:rsid w:val="0015462c"/>
    <w:rPr>
      <w:rFonts w:ascii="Symbol" w:hAnsi="Symbol"/>
    </w:rPr>
  </w:style>
  <w:style w:type="character" w:styleId="WW8Num39z0" w:customStyle="1">
    <w:name w:val="WW8Num39z0"/>
    <w:qFormat/>
    <w:rsid w:val="0015462c"/>
    <w:rPr>
      <w:rFonts w:ascii="Symbol" w:hAnsi="Symbol"/>
    </w:rPr>
  </w:style>
  <w:style w:type="character" w:styleId="WW8Num40z0" w:customStyle="1">
    <w:name w:val="WW8Num40z0"/>
    <w:qFormat/>
    <w:rsid w:val="0015462c"/>
    <w:rPr>
      <w:rFonts w:ascii="Symbol" w:hAnsi="Symbol"/>
      <w:color w:val="00000A"/>
    </w:rPr>
  </w:style>
  <w:style w:type="character" w:styleId="WW8Num45z0" w:customStyle="1">
    <w:name w:val="WW8Num45z0"/>
    <w:qFormat/>
    <w:rsid w:val="0015462c"/>
    <w:rPr>
      <w:rFonts w:ascii="Symbol" w:hAnsi="Symbol"/>
    </w:rPr>
  </w:style>
  <w:style w:type="character" w:styleId="WW8Num46z0" w:customStyle="1">
    <w:name w:val="WW8Num46z0"/>
    <w:qFormat/>
    <w:rsid w:val="0015462c"/>
    <w:rPr>
      <w:rFonts w:ascii="Symbol" w:hAnsi="Symbol"/>
    </w:rPr>
  </w:style>
  <w:style w:type="character" w:styleId="WW8Num53z0" w:customStyle="1">
    <w:name w:val="WW8Num53z0"/>
    <w:qFormat/>
    <w:rsid w:val="0015462c"/>
    <w:rPr>
      <w:rFonts w:ascii="Symbol" w:hAnsi="Symbol"/>
      <w:color w:val="00000A"/>
    </w:rPr>
  </w:style>
  <w:style w:type="character" w:styleId="WW8Num54z0" w:customStyle="1">
    <w:name w:val="WW8Num54z0"/>
    <w:qFormat/>
    <w:rsid w:val="0015462c"/>
    <w:rPr>
      <w:rFonts w:ascii="Symbol" w:hAnsi="Symbol"/>
    </w:rPr>
  </w:style>
  <w:style w:type="character" w:styleId="WW8Num55z0" w:customStyle="1">
    <w:name w:val="WW8Num55z0"/>
    <w:qFormat/>
    <w:rsid w:val="0015462c"/>
    <w:rPr>
      <w:rFonts w:ascii="Symbol" w:hAnsi="Symbol"/>
    </w:rPr>
  </w:style>
  <w:style w:type="character" w:styleId="CollegamentoInternet">
    <w:name w:val="Collegamento Internet"/>
    <w:rsid w:val="0015462c"/>
    <w:rPr>
      <w:color w:val="0000FF"/>
      <w:u w:val="single"/>
    </w:rPr>
  </w:style>
  <w:style w:type="character" w:styleId="Pagenumber">
    <w:name w:val="page number"/>
    <w:basedOn w:val="DefaultParagraphFont"/>
    <w:qFormat/>
    <w:rsid w:val="0015462c"/>
    <w:rPr/>
  </w:style>
  <w:style w:type="character" w:styleId="Strong">
    <w:name w:val="Strong"/>
    <w:qFormat/>
    <w:rsid w:val="00e6295c"/>
    <w:rPr>
      <w:b/>
      <w:bCs/>
    </w:rPr>
  </w:style>
  <w:style w:type="character" w:styleId="TestofumettoCarattere" w:customStyle="1">
    <w:name w:val="Testo fumetto Carattere"/>
    <w:basedOn w:val="DefaultParagraphFont"/>
    <w:link w:val="Testofumetto"/>
    <w:semiHidden/>
    <w:qFormat/>
    <w:rsid w:val="005568d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i w:val="false"/>
      <w:sz w:val="24"/>
    </w:rPr>
  </w:style>
  <w:style w:type="character" w:styleId="ListLabel2">
    <w:name w:val="ListLabel 2"/>
    <w:qFormat/>
    <w:rPr>
      <w:b w:val="false"/>
      <w:i w:val="false"/>
      <w:sz w:val="20"/>
    </w:rPr>
  </w:style>
  <w:style w:type="character" w:styleId="ListLabel3">
    <w:name w:val="ListLabel 3"/>
    <w:qFormat/>
    <w:rPr>
      <w:b w:val="false"/>
      <w:i w:val="false"/>
      <w:sz w:val="20"/>
    </w:rPr>
  </w:style>
  <w:style w:type="character" w:styleId="ListLabel4">
    <w:name w:val="ListLabel 4"/>
    <w:qFormat/>
    <w:rPr>
      <w:b/>
      <w:i w:val="false"/>
      <w:sz w:val="20"/>
    </w:rPr>
  </w:style>
  <w:style w:type="character" w:styleId="ListLabel5">
    <w:name w:val="ListLabel 5"/>
    <w:qFormat/>
    <w:rPr>
      <w:b/>
      <w:i w:val="false"/>
      <w:sz w:val="20"/>
    </w:rPr>
  </w:style>
  <w:style w:type="character" w:styleId="ListLabel6">
    <w:name w:val="ListLabel 6"/>
    <w:qFormat/>
    <w:rPr>
      <w:b/>
      <w:i w:val="false"/>
      <w:sz w:val="20"/>
    </w:rPr>
  </w:style>
  <w:style w:type="character" w:styleId="ListLabel7">
    <w:name w:val="ListLabel 7"/>
    <w:qFormat/>
    <w:rPr>
      <w:b/>
      <w:i w:val="false"/>
      <w:sz w:val="20"/>
    </w:rPr>
  </w:style>
  <w:style w:type="character" w:styleId="ListLabel8">
    <w:name w:val="ListLabel 8"/>
    <w:qFormat/>
    <w:rPr>
      <w:b/>
      <w:i w:val="false"/>
      <w:sz w:val="20"/>
    </w:rPr>
  </w:style>
  <w:style w:type="character" w:styleId="ListLabel9">
    <w:name w:val="ListLabel 9"/>
    <w:qFormat/>
    <w:rPr>
      <w:rFonts w:cs="Arial"/>
      <w:sz w:val="22"/>
    </w:rPr>
  </w:style>
  <w:style w:type="character" w:styleId="ListLabel10">
    <w:name w:val="ListLabel 10"/>
    <w:qFormat/>
    <w:rPr>
      <w:sz w:val="16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strike w:val="false"/>
      <w:dstrike w:val="fals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Arial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Calibri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Calibri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5462c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Corpodeltesto"/>
    <w:qFormat/>
    <w:rsid w:val="0015462c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15462c"/>
    <w:pPr>
      <w:jc w:val="center"/>
    </w:pPr>
    <w:rPr>
      <w:b/>
      <w:i/>
    </w:rPr>
  </w:style>
  <w:style w:type="paragraph" w:styleId="Contenutocornice" w:customStyle="1">
    <w:name w:val="Contenuto cornice"/>
    <w:basedOn w:val="Corpodeltesto"/>
    <w:qFormat/>
    <w:rsid w:val="0015462c"/>
    <w:pPr/>
    <w:rPr/>
  </w:style>
  <w:style w:type="paragraph" w:styleId="WWTestodelblocco" w:customStyle="1">
    <w:name w:val="WW-Testo del blocco"/>
    <w:basedOn w:val="Normal"/>
    <w:qFormat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styleId="WWCorpodeltesto2" w:customStyle="1">
    <w:name w:val="WW-Corpo del testo 2"/>
    <w:basedOn w:val="Normal"/>
    <w:qFormat/>
    <w:rsid w:val="0015462c"/>
    <w:pPr/>
    <w:rPr>
      <w:rFonts w:ascii="Times New Roman" w:hAnsi="Times New Roman"/>
      <w:sz w:val="24"/>
    </w:rPr>
  </w:style>
  <w:style w:type="paragraph" w:styleId="BlockText">
    <w:name w:val="Block Text"/>
    <w:basedOn w:val="Normal"/>
    <w:qFormat/>
    <w:rsid w:val="0015462c"/>
    <w:pPr>
      <w:ind w:left="127" w:right="139" w:hanging="0"/>
      <w:jc w:val="both"/>
    </w:pPr>
    <w:rPr/>
  </w:style>
  <w:style w:type="paragraph" w:styleId="Normtitolo1" w:customStyle="1">
    <w:name w:val="Normtitolo 1"/>
    <w:basedOn w:val="Titolo1"/>
    <w:qFormat/>
    <w:rsid w:val="0015462c"/>
    <w:pPr>
      <w:keepNext w:val="false"/>
      <w:numPr>
        <w:ilvl w:val="0"/>
        <w:numId w:val="0"/>
      </w:numPr>
      <w:suppressAutoHyphens w:val="false"/>
      <w:spacing w:lineRule="atLeast" w:line="360" w:before="120" w:after="0"/>
      <w:ind w:left="1134" w:right="1133" w:hanging="0"/>
      <w:jc w:val="both"/>
    </w:pPr>
    <w:rPr>
      <w:rFonts w:ascii="Tahoma" w:hAnsi="Tahoma"/>
      <w:b/>
      <w:spacing w:val="5"/>
      <w:u w:val="single"/>
    </w:rPr>
  </w:style>
  <w:style w:type="paragraph" w:styleId="BodyTextIndent2">
    <w:name w:val="Body Text Indent 2"/>
    <w:basedOn w:val="Normal"/>
    <w:qFormat/>
    <w:rsid w:val="0015462c"/>
    <w:pPr>
      <w:spacing w:before="120" w:after="0"/>
      <w:ind w:left="127" w:hanging="0"/>
    </w:pPr>
    <w:rPr>
      <w:rFonts w:cs="Arial"/>
      <w:bCs/>
      <w:sz w:val="22"/>
    </w:rPr>
  </w:style>
  <w:style w:type="paragraph" w:styleId="Default" w:customStyle="1">
    <w:name w:val="Default"/>
    <w:qFormat/>
    <w:rsid w:val="00c61fb6"/>
    <w:pPr>
      <w:keepNext w:val="true"/>
      <w:widowControl/>
      <w:pBdr/>
      <w:suppressAutoHyphens w:val="true"/>
      <w:bidi w:val="0"/>
      <w:spacing w:lineRule="atLeast" w:line="10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it-IT" w:bidi="ar-SA"/>
    </w:rPr>
  </w:style>
  <w:style w:type="paragraph" w:styleId="BalloonText">
    <w:name w:val="Balloon Text"/>
    <w:basedOn w:val="Normal"/>
    <w:link w:val="TestofumettoCarattere"/>
    <w:semiHidden/>
    <w:unhideWhenUsed/>
    <w:qFormat/>
    <w:rsid w:val="005568d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a5d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LibreOffice/5.4.3.2$Windows_X86_64 LibreOffice_project/92a7159f7e4af62137622921e809f8546db437e5</Application>
  <Pages>1</Pages>
  <Words>356</Words>
  <Characters>2214</Characters>
  <CharactersWithSpaces>2552</CharactersWithSpaces>
  <Paragraphs>35</Paragraphs>
  <Company>Azienda Ospedaliera Meyer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2023-06-29T08:13:00Z</dcterms:created>
  <dc:creator>.</dc:creator>
  <dc:description/>
  <dc:language>it-IT</dc:language>
  <cp:lastModifiedBy/>
  <cp:lastPrinted>2021-03-12T13:00:00Z</cp:lastPrinted>
  <dcterms:modified xsi:type="dcterms:W3CDTF">2023-07-05T12:45:46Z</dcterms:modified>
  <cp:revision>4</cp:revision>
  <dc:subject/>
  <dc:title>Trasmissione interna				   		    Firenze li, 25 giugno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Ospedaliera Meyer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