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21576" w14:textId="77777777" w:rsidR="00B22B3A" w:rsidRDefault="00E06BA5" w:rsidP="00E06BA5">
      <w:pPr>
        <w:spacing w:line="276" w:lineRule="auto"/>
        <w:jc w:val="center"/>
        <w:rPr>
          <w:b/>
          <w:bCs/>
          <w:sz w:val="24"/>
          <w:szCs w:val="24"/>
          <w:u w:val="single"/>
        </w:rPr>
      </w:pPr>
      <w:r w:rsidRPr="00DC2F8C">
        <w:rPr>
          <w:b/>
          <w:bCs/>
          <w:sz w:val="24"/>
          <w:szCs w:val="24"/>
          <w:u w:val="single"/>
        </w:rPr>
        <w:t xml:space="preserve">INFORMATIVA PUBBLICA RELATIVA AL TRATTAMENTO DATI DEI PARTECIPANTI ALLO STUDIO </w:t>
      </w:r>
      <w:r w:rsidR="00BC795F" w:rsidRPr="00DC2F8C">
        <w:rPr>
          <w:b/>
          <w:bCs/>
          <w:sz w:val="24"/>
          <w:szCs w:val="24"/>
          <w:u w:val="single"/>
        </w:rPr>
        <w:t xml:space="preserve">CLINICO </w:t>
      </w:r>
      <w:r w:rsidRPr="00DC2F8C">
        <w:rPr>
          <w:b/>
          <w:bCs/>
          <w:sz w:val="24"/>
          <w:szCs w:val="24"/>
          <w:u w:val="single"/>
        </w:rPr>
        <w:t>SCAB-net</w:t>
      </w:r>
    </w:p>
    <w:p w14:paraId="5FFE456E" w14:textId="77777777" w:rsidR="00DC2F8C" w:rsidRDefault="00DC2F8C" w:rsidP="00E06BA5">
      <w:pPr>
        <w:spacing w:line="276" w:lineRule="auto"/>
        <w:jc w:val="center"/>
        <w:rPr>
          <w:b/>
          <w:bCs/>
          <w:sz w:val="24"/>
          <w:szCs w:val="24"/>
          <w:u w:val="single"/>
        </w:rPr>
      </w:pPr>
    </w:p>
    <w:tbl>
      <w:tblPr>
        <w:tblW w:w="947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438"/>
        <w:gridCol w:w="5040"/>
      </w:tblGrid>
      <w:tr w:rsidR="00DC2F8C" w:rsidRPr="00906088" w14:paraId="557AC90C" w14:textId="77777777" w:rsidTr="00DC2F8C">
        <w:trPr>
          <w:trHeight w:val="265"/>
        </w:trPr>
        <w:tc>
          <w:tcPr>
            <w:tcW w:w="4438" w:type="dxa"/>
            <w:vAlign w:val="center"/>
          </w:tcPr>
          <w:p w14:paraId="38BA66A7" w14:textId="77777777" w:rsidR="00DC2F8C" w:rsidRPr="00767A27" w:rsidRDefault="00DC2F8C" w:rsidP="0016093F">
            <w:pPr>
              <w:spacing w:line="276" w:lineRule="auto"/>
              <w:jc w:val="both"/>
              <w:rPr>
                <w:b/>
                <w:bCs/>
                <w:sz w:val="22"/>
                <w:szCs w:val="22"/>
                <w:lang w:eastAsia="it-IT"/>
              </w:rPr>
            </w:pPr>
            <w:bookmarkStart w:id="0" w:name="_Hlk159323737"/>
            <w:r w:rsidRPr="00767A27">
              <w:rPr>
                <w:b/>
                <w:bCs/>
                <w:sz w:val="22"/>
                <w:szCs w:val="22"/>
                <w:lang w:eastAsia="it-IT"/>
              </w:rPr>
              <w:t>Codice Protocollo</w:t>
            </w:r>
          </w:p>
        </w:tc>
        <w:tc>
          <w:tcPr>
            <w:tcW w:w="5040" w:type="dxa"/>
            <w:vAlign w:val="center"/>
          </w:tcPr>
          <w:p w14:paraId="6200D867" w14:textId="3EC784DF" w:rsidR="00DC2F8C" w:rsidRPr="0025430E" w:rsidRDefault="00DC2F8C" w:rsidP="0016093F">
            <w:pPr>
              <w:spacing w:line="276" w:lineRule="auto"/>
              <w:jc w:val="both"/>
              <w:rPr>
                <w:b/>
                <w:sz w:val="22"/>
                <w:szCs w:val="22"/>
                <w:lang w:eastAsia="it-IT"/>
              </w:rPr>
            </w:pPr>
            <w:r w:rsidRPr="0025430E">
              <w:rPr>
                <w:b/>
                <w:sz w:val="22"/>
                <w:szCs w:val="22"/>
                <w:lang w:eastAsia="it-IT"/>
              </w:rPr>
              <w:t>SCAB-net</w:t>
            </w:r>
            <w:r w:rsidR="002276A7">
              <w:rPr>
                <w:b/>
                <w:sz w:val="22"/>
                <w:szCs w:val="22"/>
                <w:lang w:eastAsia="it-IT"/>
              </w:rPr>
              <w:t xml:space="preserve"> </w:t>
            </w:r>
            <w:r w:rsidRPr="00F73521">
              <w:rPr>
                <w:b/>
                <w:sz w:val="22"/>
                <w:szCs w:val="22"/>
                <w:lang w:eastAsia="it-IT"/>
              </w:rPr>
              <w:t>ID RSO 477</w:t>
            </w:r>
          </w:p>
        </w:tc>
      </w:tr>
      <w:tr w:rsidR="00DC2F8C" w:rsidRPr="00906088" w14:paraId="20F526FB" w14:textId="77777777" w:rsidTr="00DC2F8C">
        <w:trPr>
          <w:trHeight w:val="387"/>
        </w:trPr>
        <w:tc>
          <w:tcPr>
            <w:tcW w:w="4438" w:type="dxa"/>
            <w:vAlign w:val="center"/>
          </w:tcPr>
          <w:p w14:paraId="627FC532" w14:textId="77777777" w:rsidR="00DC2F8C" w:rsidRPr="00767A27" w:rsidRDefault="00DC2F8C" w:rsidP="0016093F">
            <w:pPr>
              <w:spacing w:line="276" w:lineRule="auto"/>
              <w:jc w:val="both"/>
              <w:rPr>
                <w:b/>
                <w:bCs/>
                <w:sz w:val="22"/>
                <w:szCs w:val="22"/>
                <w:lang w:eastAsia="it-IT"/>
              </w:rPr>
            </w:pPr>
            <w:r w:rsidRPr="00767A27">
              <w:rPr>
                <w:b/>
                <w:bCs/>
                <w:sz w:val="22"/>
                <w:szCs w:val="22"/>
                <w:lang w:eastAsia="it-IT"/>
              </w:rPr>
              <w:t>Titolo Protocollo</w:t>
            </w:r>
          </w:p>
        </w:tc>
        <w:tc>
          <w:tcPr>
            <w:tcW w:w="5040" w:type="dxa"/>
            <w:vAlign w:val="center"/>
          </w:tcPr>
          <w:p w14:paraId="5ABD0852" w14:textId="77777777" w:rsidR="00DC2F8C" w:rsidRPr="0025430E" w:rsidRDefault="00DC2F8C" w:rsidP="0016093F">
            <w:pPr>
              <w:spacing w:line="276" w:lineRule="auto"/>
              <w:jc w:val="both"/>
              <w:rPr>
                <w:b/>
                <w:sz w:val="22"/>
                <w:szCs w:val="22"/>
                <w:lang w:eastAsia="it-IT"/>
              </w:rPr>
            </w:pPr>
            <w:r w:rsidRPr="0025430E">
              <w:rPr>
                <w:b/>
                <w:bCs/>
                <w:sz w:val="22"/>
                <w:szCs w:val="22"/>
                <w:lang w:eastAsia="it-IT"/>
              </w:rPr>
              <w:t>Studio Nazionale sull'epidemiologia ed efficacia delle terapie nel trattamento della scabbia</w:t>
            </w:r>
          </w:p>
        </w:tc>
      </w:tr>
      <w:tr w:rsidR="00DC2F8C" w:rsidRPr="00906088" w14:paraId="418D97E8" w14:textId="77777777" w:rsidTr="00DC2F8C">
        <w:trPr>
          <w:trHeight w:val="442"/>
        </w:trPr>
        <w:tc>
          <w:tcPr>
            <w:tcW w:w="4438" w:type="dxa"/>
            <w:vAlign w:val="center"/>
          </w:tcPr>
          <w:p w14:paraId="77E521F4" w14:textId="77777777" w:rsidR="00DC2F8C" w:rsidRPr="00767A27" w:rsidRDefault="00DC2F8C" w:rsidP="0016093F">
            <w:pPr>
              <w:spacing w:line="276" w:lineRule="auto"/>
              <w:jc w:val="both"/>
              <w:rPr>
                <w:b/>
                <w:bCs/>
                <w:sz w:val="22"/>
                <w:szCs w:val="22"/>
                <w:lang w:eastAsia="it-IT"/>
              </w:rPr>
            </w:pPr>
            <w:r w:rsidRPr="00767A27">
              <w:rPr>
                <w:b/>
                <w:bCs/>
                <w:sz w:val="22"/>
                <w:szCs w:val="22"/>
                <w:lang w:eastAsia="it-IT"/>
              </w:rPr>
              <w:t>Promotore</w:t>
            </w:r>
          </w:p>
        </w:tc>
        <w:tc>
          <w:tcPr>
            <w:tcW w:w="5040" w:type="dxa"/>
            <w:vAlign w:val="center"/>
          </w:tcPr>
          <w:p w14:paraId="2C548561" w14:textId="77777777" w:rsidR="00DC2F8C" w:rsidRPr="0025430E" w:rsidRDefault="00DC2F8C" w:rsidP="0016093F">
            <w:pPr>
              <w:spacing w:line="276" w:lineRule="auto"/>
              <w:jc w:val="both"/>
              <w:rPr>
                <w:b/>
                <w:sz w:val="22"/>
                <w:szCs w:val="22"/>
                <w:lang w:eastAsia="it-IT"/>
              </w:rPr>
            </w:pPr>
            <w:r w:rsidRPr="000D4D77">
              <w:rPr>
                <w:b/>
                <w:sz w:val="22"/>
                <w:szCs w:val="22"/>
              </w:rPr>
              <w:t>SIDeMaST</w:t>
            </w:r>
            <w:r>
              <w:rPr>
                <w:b/>
                <w:szCs w:val="22"/>
              </w:rPr>
              <w:t xml:space="preserve"> -</w:t>
            </w:r>
            <w:r w:rsidRPr="000D4D77">
              <w:rPr>
                <w:sz w:val="22"/>
                <w:szCs w:val="22"/>
              </w:rPr>
              <w:t>Società Italiana di Dermatologia Medica, Chirurgica, Estetica e di Malattie Sessualmente Trasmesse</w:t>
            </w:r>
          </w:p>
        </w:tc>
      </w:tr>
      <w:tr w:rsidR="00DC2F8C" w:rsidRPr="00906088" w14:paraId="570793D3" w14:textId="77777777" w:rsidTr="00DC2F8C">
        <w:trPr>
          <w:trHeight w:val="442"/>
        </w:trPr>
        <w:tc>
          <w:tcPr>
            <w:tcW w:w="4438" w:type="dxa"/>
            <w:vAlign w:val="center"/>
          </w:tcPr>
          <w:p w14:paraId="70096590" w14:textId="0AB3966E" w:rsidR="00DC2F8C" w:rsidRPr="00767A27" w:rsidRDefault="00DC2F8C" w:rsidP="0016093F">
            <w:pPr>
              <w:spacing w:line="276" w:lineRule="auto"/>
              <w:jc w:val="both"/>
              <w:rPr>
                <w:b/>
                <w:bCs/>
                <w:sz w:val="22"/>
                <w:szCs w:val="22"/>
                <w:lang w:eastAsia="it-IT"/>
              </w:rPr>
            </w:pPr>
            <w:r w:rsidRPr="00767A27">
              <w:rPr>
                <w:b/>
                <w:bCs/>
                <w:sz w:val="22"/>
                <w:szCs w:val="22"/>
                <w:lang w:eastAsia="it-IT"/>
              </w:rPr>
              <w:t xml:space="preserve">Centro di studio </w:t>
            </w:r>
            <w:r w:rsidRPr="00767A27">
              <w:rPr>
                <w:b/>
                <w:bCs/>
                <w:sz w:val="18"/>
                <w:szCs w:val="18"/>
                <w:lang w:eastAsia="it-IT"/>
              </w:rPr>
              <w:t>(U.O. /Servizio/ Ospedale)</w:t>
            </w:r>
          </w:p>
        </w:tc>
        <w:tc>
          <w:tcPr>
            <w:tcW w:w="5040" w:type="dxa"/>
            <w:vAlign w:val="center"/>
          </w:tcPr>
          <w:p w14:paraId="338A2DB0" w14:textId="762359D0" w:rsidR="00DC2F8C" w:rsidRPr="0025430E" w:rsidRDefault="00301419" w:rsidP="00301419">
            <w:pPr>
              <w:spacing w:line="276" w:lineRule="auto"/>
              <w:jc w:val="both"/>
              <w:rPr>
                <w:b/>
                <w:sz w:val="22"/>
                <w:szCs w:val="22"/>
                <w:lang w:eastAsia="it-IT"/>
              </w:rPr>
            </w:pPr>
            <w:r w:rsidRPr="00301419">
              <w:rPr>
                <w:b/>
                <w:sz w:val="22"/>
                <w:szCs w:val="22"/>
                <w:lang w:eastAsia="it-IT"/>
              </w:rPr>
              <w:t>SOC Dermatologia II Palagi – Centro MTS (Malattie Sessualmente Trasmissibili) - Azienda USL Toscana Centro</w:t>
            </w:r>
          </w:p>
        </w:tc>
      </w:tr>
      <w:tr w:rsidR="00DC2F8C" w:rsidRPr="00906088" w14:paraId="702FF453" w14:textId="77777777" w:rsidTr="00DC2F8C">
        <w:trPr>
          <w:trHeight w:val="450"/>
        </w:trPr>
        <w:tc>
          <w:tcPr>
            <w:tcW w:w="4438" w:type="dxa"/>
            <w:vAlign w:val="center"/>
          </w:tcPr>
          <w:p w14:paraId="58BEEC27" w14:textId="7D6ECF83" w:rsidR="00DC2F8C" w:rsidRPr="00767A27" w:rsidRDefault="00DC2F8C" w:rsidP="0016093F">
            <w:pPr>
              <w:spacing w:line="276" w:lineRule="auto"/>
              <w:jc w:val="both"/>
              <w:rPr>
                <w:b/>
                <w:bCs/>
                <w:sz w:val="22"/>
                <w:szCs w:val="22"/>
                <w:lang w:eastAsia="it-IT"/>
              </w:rPr>
            </w:pPr>
            <w:r w:rsidRPr="00767A27">
              <w:rPr>
                <w:b/>
                <w:bCs/>
                <w:sz w:val="22"/>
                <w:szCs w:val="22"/>
                <w:lang w:eastAsia="it-IT"/>
              </w:rPr>
              <w:t>Sperimentatore principale</w:t>
            </w:r>
          </w:p>
        </w:tc>
        <w:tc>
          <w:tcPr>
            <w:tcW w:w="5040" w:type="dxa"/>
            <w:vAlign w:val="center"/>
          </w:tcPr>
          <w:p w14:paraId="2F768097" w14:textId="59D21219" w:rsidR="00DC2F8C" w:rsidRPr="0025430E" w:rsidRDefault="00301419" w:rsidP="0016093F">
            <w:pPr>
              <w:spacing w:line="276" w:lineRule="auto"/>
              <w:jc w:val="both"/>
              <w:rPr>
                <w:b/>
                <w:sz w:val="22"/>
                <w:szCs w:val="22"/>
                <w:lang w:eastAsia="it-IT"/>
              </w:rPr>
            </w:pPr>
            <w:r w:rsidRPr="00301419">
              <w:rPr>
                <w:b/>
                <w:sz w:val="22"/>
                <w:szCs w:val="22"/>
                <w:lang w:eastAsia="it-IT"/>
              </w:rPr>
              <w:t>Dott. Luigi Pisano</w:t>
            </w:r>
          </w:p>
        </w:tc>
      </w:tr>
      <w:tr w:rsidR="00DC2F8C" w:rsidRPr="00906088" w14:paraId="635A6FC9" w14:textId="77777777" w:rsidTr="00DC2F8C">
        <w:trPr>
          <w:trHeight w:val="450"/>
        </w:trPr>
        <w:tc>
          <w:tcPr>
            <w:tcW w:w="4438" w:type="dxa"/>
            <w:vAlign w:val="center"/>
          </w:tcPr>
          <w:p w14:paraId="7ABCFB53" w14:textId="0B554E5D" w:rsidR="00DC2F8C" w:rsidRPr="00767A27" w:rsidRDefault="00DC2F8C" w:rsidP="0016093F">
            <w:pPr>
              <w:spacing w:line="276" w:lineRule="auto"/>
              <w:jc w:val="both"/>
              <w:rPr>
                <w:b/>
                <w:bCs/>
                <w:sz w:val="22"/>
                <w:szCs w:val="22"/>
                <w:lang w:eastAsia="it-IT"/>
              </w:rPr>
            </w:pPr>
            <w:r w:rsidRPr="00767A27">
              <w:rPr>
                <w:b/>
                <w:bCs/>
                <w:sz w:val="22"/>
                <w:szCs w:val="22"/>
                <w:lang w:eastAsia="it-IT"/>
              </w:rPr>
              <w:t>Contatti dello Sperimentatore principale</w:t>
            </w:r>
          </w:p>
        </w:tc>
        <w:tc>
          <w:tcPr>
            <w:tcW w:w="5040" w:type="dxa"/>
            <w:vAlign w:val="center"/>
          </w:tcPr>
          <w:p w14:paraId="3F02A400" w14:textId="77D088D1" w:rsidR="00DC2F8C" w:rsidRPr="0025430E" w:rsidRDefault="00301419" w:rsidP="0016093F">
            <w:pPr>
              <w:spacing w:line="276" w:lineRule="auto"/>
              <w:jc w:val="both"/>
              <w:rPr>
                <w:b/>
                <w:sz w:val="22"/>
                <w:szCs w:val="22"/>
                <w:lang w:eastAsia="it-IT"/>
              </w:rPr>
            </w:pPr>
            <w:r>
              <w:rPr>
                <w:b/>
                <w:sz w:val="22"/>
                <w:szCs w:val="22"/>
                <w:lang w:eastAsia="it-IT"/>
              </w:rPr>
              <w:t>luigi.pisano@uslcentro.toscana.it</w:t>
            </w:r>
          </w:p>
        </w:tc>
      </w:tr>
      <w:bookmarkEnd w:id="0"/>
    </w:tbl>
    <w:p w14:paraId="5EB67E12" w14:textId="269EA7F8" w:rsidR="00767A27" w:rsidRDefault="00767A27" w:rsidP="00301419">
      <w:pPr>
        <w:spacing w:line="276" w:lineRule="auto"/>
        <w:rPr>
          <w:b/>
          <w:bCs/>
          <w:sz w:val="18"/>
          <w:szCs w:val="18"/>
          <w:u w:val="single"/>
        </w:rPr>
      </w:pPr>
    </w:p>
    <w:p w14:paraId="1A0F5BF9" w14:textId="77777777" w:rsidR="00767A27" w:rsidRPr="00767A27" w:rsidRDefault="00767A27" w:rsidP="00E06BA5">
      <w:pPr>
        <w:spacing w:line="276" w:lineRule="auto"/>
        <w:jc w:val="center"/>
        <w:rPr>
          <w:b/>
          <w:bCs/>
          <w:sz w:val="18"/>
          <w:szCs w:val="18"/>
          <w:u w:val="single"/>
        </w:rPr>
      </w:pPr>
    </w:p>
    <w:p w14:paraId="5A48145B" w14:textId="65DE7EA5" w:rsidR="00D243F2" w:rsidRDefault="00D243F2" w:rsidP="00D864C5">
      <w:pPr>
        <w:pStyle w:val="Corpotesto"/>
        <w:ind w:right="-1"/>
        <w:jc w:val="both"/>
        <w:rPr>
          <w:b/>
          <w:bCs/>
          <w:szCs w:val="22"/>
        </w:rPr>
      </w:pPr>
      <w:r w:rsidRPr="00D243F2">
        <w:rPr>
          <w:bCs/>
          <w:szCs w:val="22"/>
        </w:rPr>
        <w:t>La</w:t>
      </w:r>
      <w:r w:rsidR="001C5A02">
        <w:rPr>
          <w:bCs/>
          <w:szCs w:val="22"/>
        </w:rPr>
        <w:t xml:space="preserve"> </w:t>
      </w:r>
      <w:r w:rsidRPr="000D4D77">
        <w:rPr>
          <w:b/>
          <w:szCs w:val="22"/>
        </w:rPr>
        <w:t>SIDeMaST</w:t>
      </w:r>
      <w:r>
        <w:rPr>
          <w:b/>
          <w:szCs w:val="22"/>
        </w:rPr>
        <w:t xml:space="preserve"> -</w:t>
      </w:r>
      <w:r w:rsidRPr="000D4D77">
        <w:rPr>
          <w:szCs w:val="22"/>
        </w:rPr>
        <w:t xml:space="preserve">Società Italiana di Dermatologia Medica, Chirurgica, Estetica e di Malattie Sessualmente Trasmesse in persona del suo legale rappresentante p.t., Prof. Giuseppe Argenziano, ente indipendente no profit, è </w:t>
      </w:r>
      <w:r w:rsidRPr="00D243F2">
        <w:rPr>
          <w:b/>
          <w:bCs/>
          <w:szCs w:val="22"/>
        </w:rPr>
        <w:t>Promotore</w:t>
      </w:r>
      <w:r w:rsidRPr="000D4D77">
        <w:rPr>
          <w:szCs w:val="22"/>
        </w:rPr>
        <w:t xml:space="preserve"> di uno Studio di ricerca clinica dal </w:t>
      </w:r>
      <w:r w:rsidRPr="00D243F2">
        <w:rPr>
          <w:b/>
          <w:bCs/>
          <w:szCs w:val="22"/>
        </w:rPr>
        <w:t>titolo “Studio nazionale sull’epidemiologia ed efficacia delle terapie nel trattamento della scabbia” (SCAB-</w:t>
      </w:r>
      <w:r>
        <w:rPr>
          <w:b/>
          <w:bCs/>
          <w:szCs w:val="22"/>
        </w:rPr>
        <w:t>net</w:t>
      </w:r>
      <w:r w:rsidRPr="00D243F2">
        <w:rPr>
          <w:b/>
          <w:bCs/>
          <w:szCs w:val="22"/>
        </w:rPr>
        <w:t>).</w:t>
      </w:r>
    </w:p>
    <w:p w14:paraId="1A41CA0B" w14:textId="77777777" w:rsidR="00DF64BE" w:rsidRDefault="00DF64BE" w:rsidP="00D864C5">
      <w:pPr>
        <w:pStyle w:val="Corpotesto"/>
        <w:ind w:right="-1"/>
        <w:jc w:val="both"/>
        <w:rPr>
          <w:b/>
          <w:bCs/>
          <w:szCs w:val="22"/>
        </w:rPr>
      </w:pPr>
    </w:p>
    <w:p w14:paraId="68F0B972" w14:textId="77777777" w:rsidR="00DF64BE" w:rsidRDefault="00DF64BE" w:rsidP="00DF64BE">
      <w:pPr>
        <w:jc w:val="center"/>
        <w:rPr>
          <w:b/>
          <w:sz w:val="22"/>
          <w:szCs w:val="22"/>
          <w:lang w:eastAsia="it-IT"/>
        </w:rPr>
      </w:pPr>
      <w:r w:rsidRPr="00767A27">
        <w:rPr>
          <w:b/>
          <w:sz w:val="22"/>
          <w:szCs w:val="22"/>
          <w:lang w:eastAsia="it-IT"/>
        </w:rPr>
        <w:t>Informazioni relative allo Studio</w:t>
      </w:r>
    </w:p>
    <w:p w14:paraId="7607461E" w14:textId="77777777" w:rsidR="00DF64BE" w:rsidRDefault="00DF64BE" w:rsidP="00DF64BE">
      <w:pPr>
        <w:jc w:val="both"/>
        <w:rPr>
          <w:b/>
          <w:sz w:val="22"/>
          <w:szCs w:val="22"/>
          <w:lang w:eastAsia="it-IT"/>
        </w:rPr>
      </w:pPr>
    </w:p>
    <w:p w14:paraId="1019E8D5" w14:textId="77777777" w:rsidR="00DF64BE" w:rsidRDefault="00DF64BE" w:rsidP="00DF64BE">
      <w:pPr>
        <w:jc w:val="both"/>
        <w:rPr>
          <w:b/>
          <w:sz w:val="22"/>
          <w:szCs w:val="22"/>
          <w:lang w:eastAsia="it-IT"/>
        </w:rPr>
      </w:pPr>
      <w:r>
        <w:rPr>
          <w:b/>
          <w:sz w:val="22"/>
          <w:szCs w:val="22"/>
          <w:lang w:eastAsia="it-IT"/>
        </w:rPr>
        <w:t>Obiettivo primario:</w:t>
      </w:r>
    </w:p>
    <w:p w14:paraId="4D05F7A3" w14:textId="77777777" w:rsidR="00DF64BE" w:rsidRPr="0010531D" w:rsidRDefault="00DF64BE" w:rsidP="00DF64BE">
      <w:pPr>
        <w:jc w:val="both"/>
        <w:rPr>
          <w:bCs/>
          <w:sz w:val="22"/>
          <w:szCs w:val="22"/>
          <w:lang w:eastAsia="it-IT"/>
        </w:rPr>
      </w:pPr>
      <w:r w:rsidRPr="0010531D">
        <w:rPr>
          <w:bCs/>
          <w:sz w:val="22"/>
          <w:szCs w:val="22"/>
          <w:lang w:eastAsia="it-IT"/>
        </w:rPr>
        <w:t>Valutare il tasso di successo in termini di guarigione delle terapie di prima linea secondo le linee guida europee utilizzate nel paziente con diagnosi di scabbia e loro contatti stretti (nucleo familiare/conviventi), osservando i pazienti affetti da tale patologia afferenti agli ambulatori per la diagnosi, terapia e/o il follow up.</w:t>
      </w:r>
    </w:p>
    <w:p w14:paraId="78FA1442" w14:textId="77777777" w:rsidR="00DF64BE" w:rsidRPr="0010531D" w:rsidRDefault="00DF64BE" w:rsidP="00DF64BE">
      <w:pPr>
        <w:jc w:val="both"/>
        <w:rPr>
          <w:bCs/>
          <w:sz w:val="22"/>
          <w:szCs w:val="22"/>
          <w:lang w:eastAsia="it-IT"/>
        </w:rPr>
      </w:pPr>
    </w:p>
    <w:p w14:paraId="2CE82555" w14:textId="77777777" w:rsidR="00DF64BE" w:rsidRPr="0010531D" w:rsidRDefault="00DF64BE" w:rsidP="00DF64BE">
      <w:pPr>
        <w:jc w:val="both"/>
        <w:rPr>
          <w:bCs/>
          <w:sz w:val="22"/>
          <w:szCs w:val="22"/>
          <w:lang w:eastAsia="it-IT"/>
        </w:rPr>
      </w:pPr>
      <w:r w:rsidRPr="0010531D">
        <w:rPr>
          <w:b/>
          <w:sz w:val="22"/>
          <w:szCs w:val="22"/>
          <w:lang w:eastAsia="it-IT"/>
        </w:rPr>
        <w:t>Obiettivi secondari</w:t>
      </w:r>
      <w:r w:rsidRPr="0010531D">
        <w:rPr>
          <w:bCs/>
          <w:sz w:val="22"/>
          <w:szCs w:val="22"/>
          <w:lang w:eastAsia="it-IT"/>
        </w:rPr>
        <w:t xml:space="preserve">: </w:t>
      </w:r>
    </w:p>
    <w:p w14:paraId="60ED035F" w14:textId="77777777" w:rsidR="00DF64BE" w:rsidRPr="0010531D" w:rsidRDefault="00DF64BE" w:rsidP="00DF64BE">
      <w:pPr>
        <w:jc w:val="both"/>
        <w:rPr>
          <w:bCs/>
          <w:sz w:val="22"/>
          <w:szCs w:val="22"/>
          <w:lang w:eastAsia="it-IT"/>
        </w:rPr>
      </w:pPr>
      <w:r w:rsidRPr="0010531D">
        <w:rPr>
          <w:bCs/>
          <w:sz w:val="22"/>
          <w:szCs w:val="22"/>
          <w:lang w:eastAsia="it-IT"/>
        </w:rPr>
        <w:t>Valutare l’andamento della frequenza assoluta di diagnosi di scabbia nel corso degli ultimi 3 anni;</w:t>
      </w:r>
    </w:p>
    <w:p w14:paraId="7FA73703" w14:textId="77777777" w:rsidR="00DF64BE" w:rsidRPr="0010531D" w:rsidRDefault="00DF64BE" w:rsidP="00DF64BE">
      <w:pPr>
        <w:jc w:val="both"/>
        <w:rPr>
          <w:bCs/>
          <w:sz w:val="22"/>
          <w:szCs w:val="22"/>
          <w:lang w:eastAsia="it-IT"/>
        </w:rPr>
      </w:pPr>
      <w:r w:rsidRPr="0010531D">
        <w:rPr>
          <w:bCs/>
          <w:sz w:val="22"/>
          <w:szCs w:val="22"/>
          <w:lang w:eastAsia="it-IT"/>
        </w:rPr>
        <w:t>Effettuare analisi descrittive epidemiologiche stratificando i casi osservati per classe di età, etnia e distribuzione temporale nel periodo di studio;</w:t>
      </w:r>
    </w:p>
    <w:p w14:paraId="237CF002" w14:textId="77777777" w:rsidR="00301419" w:rsidRDefault="00DF64BE" w:rsidP="00DF64BE">
      <w:pPr>
        <w:jc w:val="both"/>
        <w:rPr>
          <w:bCs/>
          <w:sz w:val="22"/>
          <w:szCs w:val="22"/>
          <w:lang w:eastAsia="it-IT"/>
        </w:rPr>
      </w:pPr>
      <w:r w:rsidRPr="0010531D">
        <w:rPr>
          <w:bCs/>
          <w:sz w:val="22"/>
          <w:szCs w:val="22"/>
          <w:lang w:eastAsia="it-IT"/>
        </w:rPr>
        <w:t>Valutare le aree corporee maggiormente coinvolte dalla patologia e stabilire se il coinvolgimento di determinate zone sia predittivo di fallimento alla terapia;</w:t>
      </w:r>
    </w:p>
    <w:p w14:paraId="2633F683" w14:textId="3F225753" w:rsidR="00DF64BE" w:rsidRPr="0010531D" w:rsidRDefault="00DF64BE" w:rsidP="00DF64BE">
      <w:pPr>
        <w:jc w:val="both"/>
        <w:rPr>
          <w:bCs/>
          <w:sz w:val="22"/>
          <w:szCs w:val="22"/>
          <w:lang w:eastAsia="it-IT"/>
        </w:rPr>
      </w:pPr>
      <w:r w:rsidRPr="0010531D">
        <w:rPr>
          <w:bCs/>
          <w:sz w:val="22"/>
          <w:szCs w:val="22"/>
          <w:lang w:eastAsia="it-IT"/>
        </w:rPr>
        <w:t>Valutare parametri clinici del caso indice, come immunodepressione, allettamento, eventuali terapie non specifiche effettuate precedentemente e se questo possa correlarsi ad una maggior probabilità di fallimento dei trattamenti;</w:t>
      </w:r>
    </w:p>
    <w:p w14:paraId="3284B863" w14:textId="77777777" w:rsidR="00DF64BE" w:rsidRPr="0010531D" w:rsidRDefault="00DF64BE" w:rsidP="00DF64BE">
      <w:pPr>
        <w:jc w:val="both"/>
        <w:rPr>
          <w:bCs/>
          <w:sz w:val="22"/>
          <w:szCs w:val="22"/>
          <w:lang w:eastAsia="it-IT"/>
        </w:rPr>
      </w:pPr>
      <w:r w:rsidRPr="0010531D">
        <w:rPr>
          <w:bCs/>
          <w:sz w:val="22"/>
          <w:szCs w:val="22"/>
          <w:lang w:eastAsia="it-IT"/>
        </w:rPr>
        <w:t>Valutare la presenza di barriera linguistica tra gli operatori sanitari e il paziente, poichè l’errata assunzione della terapia in termini di dosaggi e tempi nonché l’errata o mancata effettuazione delle misure di igiene ambientale possono correlarsi al fallimento del trattamento o a reinfestazioni.</w:t>
      </w:r>
    </w:p>
    <w:p w14:paraId="28A27BAB" w14:textId="77777777" w:rsidR="00DF64BE" w:rsidRPr="0010531D" w:rsidRDefault="00DF64BE" w:rsidP="00DF64BE">
      <w:pPr>
        <w:jc w:val="both"/>
        <w:rPr>
          <w:bCs/>
          <w:sz w:val="22"/>
          <w:szCs w:val="22"/>
          <w:lang w:eastAsia="it-IT"/>
        </w:rPr>
      </w:pPr>
    </w:p>
    <w:p w14:paraId="7C6F1075" w14:textId="77777777" w:rsidR="00DF64BE" w:rsidRPr="0010531D" w:rsidRDefault="00DF64BE" w:rsidP="00DF64BE">
      <w:pPr>
        <w:jc w:val="both"/>
        <w:rPr>
          <w:b/>
          <w:sz w:val="22"/>
          <w:szCs w:val="22"/>
          <w:lang w:eastAsia="it-IT"/>
        </w:rPr>
      </w:pPr>
      <w:r w:rsidRPr="0010531D">
        <w:rPr>
          <w:b/>
          <w:sz w:val="22"/>
          <w:szCs w:val="22"/>
          <w:lang w:eastAsia="it-IT"/>
        </w:rPr>
        <w:t>Criteri di inclusione:</w:t>
      </w:r>
    </w:p>
    <w:p w14:paraId="4BD74154" w14:textId="77777777" w:rsidR="00DF64BE" w:rsidRPr="0010531D" w:rsidRDefault="00DF64BE" w:rsidP="00DF64BE">
      <w:pPr>
        <w:jc w:val="both"/>
        <w:rPr>
          <w:bCs/>
          <w:sz w:val="22"/>
          <w:szCs w:val="22"/>
          <w:lang w:eastAsia="it-IT"/>
        </w:rPr>
      </w:pPr>
      <w:r w:rsidRPr="0010531D">
        <w:rPr>
          <w:bCs/>
          <w:sz w:val="22"/>
          <w:szCs w:val="22"/>
          <w:lang w:eastAsia="it-IT"/>
        </w:rPr>
        <w:t>Pazienti di qualunque età con diagnosi clinica e/o dermoscopica e/o microscopica di scabbia.</w:t>
      </w:r>
    </w:p>
    <w:p w14:paraId="1BF211DA" w14:textId="77777777" w:rsidR="00DF64BE" w:rsidRPr="0010531D" w:rsidRDefault="00DF64BE" w:rsidP="00DF64BE">
      <w:pPr>
        <w:jc w:val="both"/>
        <w:rPr>
          <w:bCs/>
          <w:sz w:val="22"/>
          <w:szCs w:val="22"/>
          <w:lang w:eastAsia="it-IT"/>
        </w:rPr>
      </w:pPr>
      <w:r>
        <w:rPr>
          <w:bCs/>
          <w:sz w:val="22"/>
          <w:szCs w:val="22"/>
          <w:lang w:eastAsia="it-IT"/>
        </w:rPr>
        <w:t>C</w:t>
      </w:r>
      <w:r w:rsidRPr="0010531D">
        <w:rPr>
          <w:bCs/>
          <w:sz w:val="22"/>
          <w:szCs w:val="22"/>
          <w:lang w:eastAsia="it-IT"/>
        </w:rPr>
        <w:t>ontatti stretti (nucleo familiare/conviventi) di pazienti con diagnosi di scabbia.</w:t>
      </w:r>
    </w:p>
    <w:p w14:paraId="30A3A5F9" w14:textId="77777777" w:rsidR="00DF64BE" w:rsidRDefault="00DF64BE" w:rsidP="00DF64BE">
      <w:pPr>
        <w:jc w:val="both"/>
        <w:rPr>
          <w:bCs/>
          <w:sz w:val="22"/>
          <w:szCs w:val="22"/>
          <w:lang w:eastAsia="it-IT"/>
        </w:rPr>
      </w:pPr>
      <w:r>
        <w:rPr>
          <w:bCs/>
          <w:sz w:val="22"/>
          <w:szCs w:val="22"/>
          <w:lang w:eastAsia="it-IT"/>
        </w:rPr>
        <w:t>O</w:t>
      </w:r>
      <w:r w:rsidRPr="0010531D">
        <w:rPr>
          <w:bCs/>
          <w:sz w:val="22"/>
          <w:szCs w:val="22"/>
          <w:lang w:eastAsia="it-IT"/>
        </w:rPr>
        <w:t>ttenimento del consenso informato.</w:t>
      </w:r>
    </w:p>
    <w:p w14:paraId="112309C4" w14:textId="77777777" w:rsidR="00DF64BE" w:rsidRPr="0010531D" w:rsidRDefault="00DF64BE" w:rsidP="00DF64BE">
      <w:pPr>
        <w:jc w:val="both"/>
        <w:rPr>
          <w:bCs/>
          <w:sz w:val="22"/>
          <w:szCs w:val="22"/>
          <w:lang w:eastAsia="it-IT"/>
        </w:rPr>
      </w:pPr>
    </w:p>
    <w:p w14:paraId="083A628C" w14:textId="77777777" w:rsidR="00DF64BE" w:rsidRDefault="00DF64BE" w:rsidP="00DF64BE">
      <w:pPr>
        <w:jc w:val="both"/>
        <w:rPr>
          <w:b/>
          <w:sz w:val="22"/>
          <w:szCs w:val="22"/>
          <w:lang w:eastAsia="it-IT"/>
        </w:rPr>
      </w:pPr>
      <w:r w:rsidRPr="0010531D">
        <w:rPr>
          <w:b/>
          <w:sz w:val="22"/>
          <w:szCs w:val="22"/>
          <w:lang w:eastAsia="it-IT"/>
        </w:rPr>
        <w:t>Non sono previsti criteri di esclusione.</w:t>
      </w:r>
    </w:p>
    <w:p w14:paraId="42E34D21" w14:textId="77777777" w:rsidR="00DF64BE" w:rsidRDefault="00DF64BE" w:rsidP="00DF64BE">
      <w:pPr>
        <w:jc w:val="both"/>
        <w:rPr>
          <w:b/>
          <w:sz w:val="22"/>
          <w:szCs w:val="22"/>
          <w:lang w:eastAsia="it-IT"/>
        </w:rPr>
      </w:pPr>
    </w:p>
    <w:p w14:paraId="2512D4A4" w14:textId="77777777" w:rsidR="00DF64BE" w:rsidRDefault="00DF64BE" w:rsidP="00DF64BE">
      <w:pPr>
        <w:jc w:val="both"/>
        <w:rPr>
          <w:bCs/>
          <w:sz w:val="22"/>
          <w:szCs w:val="22"/>
          <w:lang w:eastAsia="it-IT"/>
        </w:rPr>
      </w:pPr>
      <w:r w:rsidRPr="0010531D">
        <w:rPr>
          <w:bCs/>
          <w:sz w:val="22"/>
          <w:szCs w:val="22"/>
          <w:lang w:eastAsia="it-IT"/>
        </w:rPr>
        <w:t>Lo Studio non è volto alla sperimentazione di farmaci e non rientra nell’ambito di applicazione del Regolamento 536/2014 sulla sperimentazione clinica dei medicinali per uso umano</w:t>
      </w:r>
      <w:r>
        <w:rPr>
          <w:bCs/>
          <w:sz w:val="22"/>
          <w:szCs w:val="22"/>
          <w:lang w:eastAsia="it-IT"/>
        </w:rPr>
        <w:t>.</w:t>
      </w:r>
    </w:p>
    <w:p w14:paraId="5E744F66" w14:textId="77777777" w:rsidR="00DF64BE" w:rsidRDefault="00DF64BE" w:rsidP="00DF64BE">
      <w:pPr>
        <w:jc w:val="both"/>
        <w:rPr>
          <w:bCs/>
          <w:sz w:val="22"/>
          <w:szCs w:val="22"/>
          <w:lang w:eastAsia="it-IT"/>
        </w:rPr>
      </w:pPr>
      <w:r>
        <w:rPr>
          <w:bCs/>
          <w:sz w:val="22"/>
          <w:szCs w:val="22"/>
          <w:lang w:eastAsia="it-IT"/>
        </w:rPr>
        <w:t>S</w:t>
      </w:r>
      <w:r w:rsidRPr="0010531D">
        <w:rPr>
          <w:bCs/>
          <w:sz w:val="22"/>
          <w:szCs w:val="22"/>
          <w:lang w:eastAsia="it-IT"/>
        </w:rPr>
        <w:t>arà condotto presso 28 Centri Ospedaliero Universitari italiani, coinvolgerà circa 1332 pazienti in totale e verrà svolto sulla base del Protocollo di studio e di procedure operative standard identificate dal Promotore.</w:t>
      </w:r>
    </w:p>
    <w:p w14:paraId="2F16E242" w14:textId="77777777" w:rsidR="00DF64BE" w:rsidRDefault="00DF64BE" w:rsidP="00DF64BE">
      <w:pPr>
        <w:jc w:val="both"/>
        <w:rPr>
          <w:bCs/>
          <w:sz w:val="22"/>
          <w:szCs w:val="22"/>
          <w:lang w:eastAsia="it-IT"/>
        </w:rPr>
      </w:pPr>
    </w:p>
    <w:p w14:paraId="1BF2CE87" w14:textId="77777777" w:rsidR="00D243F2" w:rsidRDefault="00D243F2" w:rsidP="00D864C5">
      <w:pPr>
        <w:pStyle w:val="Corpotesto"/>
        <w:ind w:right="-1"/>
        <w:jc w:val="both"/>
        <w:rPr>
          <w:b/>
          <w:bCs/>
          <w:szCs w:val="22"/>
        </w:rPr>
      </w:pPr>
    </w:p>
    <w:p w14:paraId="4CE9CEA2" w14:textId="23AD6BD7" w:rsidR="00D243F2" w:rsidRDefault="00A862D2" w:rsidP="00D864C5">
      <w:pPr>
        <w:pStyle w:val="Corpotesto"/>
        <w:ind w:right="-1"/>
        <w:jc w:val="both"/>
        <w:rPr>
          <w:szCs w:val="22"/>
        </w:rPr>
      </w:pPr>
      <w:r w:rsidRPr="00DC2F8C">
        <w:rPr>
          <w:b/>
          <w:bCs/>
          <w:szCs w:val="22"/>
        </w:rPr>
        <w:t xml:space="preserve">Con il presente </w:t>
      </w:r>
      <w:r w:rsidRPr="00DC2F8C">
        <w:rPr>
          <w:b/>
          <w:bCs/>
          <w:szCs w:val="22"/>
          <w:u w:val="single"/>
        </w:rPr>
        <w:t>documento di carattere generale</w:t>
      </w:r>
      <w:r w:rsidRPr="00DC2F8C">
        <w:rPr>
          <w:b/>
          <w:bCs/>
          <w:szCs w:val="22"/>
        </w:rPr>
        <w:t>,</w:t>
      </w:r>
      <w:r w:rsidR="001C5A02">
        <w:rPr>
          <w:b/>
          <w:bCs/>
          <w:szCs w:val="22"/>
        </w:rPr>
        <w:t xml:space="preserve"> </w:t>
      </w:r>
      <w:r w:rsidRPr="00094972">
        <w:rPr>
          <w:b/>
          <w:bCs/>
          <w:szCs w:val="22"/>
        </w:rPr>
        <w:t>SIDeMaST intende rendere pubblica un’adeguata informativa riguardo al trattamento dei dati personali di tutti i partecipanti al suddetto Studio</w:t>
      </w:r>
      <w:r>
        <w:rPr>
          <w:szCs w:val="22"/>
        </w:rPr>
        <w:t xml:space="preserve">, siano essi </w:t>
      </w:r>
      <w:r w:rsidRPr="00094972">
        <w:rPr>
          <w:b/>
          <w:bCs/>
          <w:szCs w:val="22"/>
        </w:rPr>
        <w:t>rintracciabili</w:t>
      </w:r>
      <w:r>
        <w:rPr>
          <w:szCs w:val="22"/>
        </w:rPr>
        <w:t xml:space="preserve"> dai centri presso i quali sono in cura, </w:t>
      </w:r>
      <w:r w:rsidRPr="00094972">
        <w:rPr>
          <w:b/>
          <w:bCs/>
          <w:szCs w:val="22"/>
        </w:rPr>
        <w:t>oppure deceduti o non più rintracciabili</w:t>
      </w:r>
      <w:r>
        <w:rPr>
          <w:szCs w:val="22"/>
        </w:rPr>
        <w:t>, nonostante tutti gli sforzi profusi per contattarli.</w:t>
      </w:r>
    </w:p>
    <w:p w14:paraId="40A90288" w14:textId="77777777" w:rsidR="00521E6B" w:rsidRDefault="00521E6B" w:rsidP="00D243F2">
      <w:pPr>
        <w:pStyle w:val="Corpotesto"/>
        <w:ind w:right="-1"/>
        <w:rPr>
          <w:szCs w:val="22"/>
        </w:rPr>
      </w:pPr>
    </w:p>
    <w:p w14:paraId="2ED2E18A" w14:textId="77777777" w:rsidR="00521E6B" w:rsidRPr="00094972" w:rsidRDefault="00521E6B" w:rsidP="00767A27">
      <w:pPr>
        <w:pStyle w:val="Corpotesto"/>
        <w:ind w:right="-1"/>
        <w:jc w:val="center"/>
        <w:rPr>
          <w:b/>
          <w:bCs/>
          <w:szCs w:val="22"/>
        </w:rPr>
      </w:pPr>
      <w:r w:rsidRPr="00094972">
        <w:rPr>
          <w:b/>
          <w:bCs/>
          <w:szCs w:val="22"/>
        </w:rPr>
        <w:t>Nello specifico</w:t>
      </w:r>
      <w:r w:rsidR="00767A27">
        <w:rPr>
          <w:b/>
          <w:bCs/>
          <w:szCs w:val="22"/>
        </w:rPr>
        <w:t>:</w:t>
      </w:r>
    </w:p>
    <w:p w14:paraId="6B234592" w14:textId="77777777" w:rsidR="00521E6B" w:rsidRDefault="00521E6B" w:rsidP="00D243F2">
      <w:pPr>
        <w:pStyle w:val="Corpotesto"/>
        <w:ind w:right="-1"/>
        <w:rPr>
          <w:szCs w:val="22"/>
        </w:rPr>
      </w:pPr>
    </w:p>
    <w:p w14:paraId="4330D518" w14:textId="77777777" w:rsidR="00521E6B" w:rsidRDefault="00521E6B" w:rsidP="00D864C5">
      <w:pPr>
        <w:pStyle w:val="Corpotesto"/>
        <w:ind w:right="-1"/>
        <w:jc w:val="both"/>
        <w:rPr>
          <w:szCs w:val="22"/>
        </w:rPr>
      </w:pPr>
      <w:r w:rsidRPr="00094972">
        <w:rPr>
          <w:b/>
          <w:bCs/>
          <w:szCs w:val="22"/>
        </w:rPr>
        <w:t>Per i soggetti rintracciabili</w:t>
      </w:r>
      <w:r>
        <w:rPr>
          <w:szCs w:val="22"/>
        </w:rPr>
        <w:t>, la partecipazione allo Studio avviene su base volontaria, preceduta dal rilascio</w:t>
      </w:r>
      <w:r w:rsidR="00094972">
        <w:rPr>
          <w:szCs w:val="22"/>
        </w:rPr>
        <w:t xml:space="preserve"> del Consenso Informato datato e firmato, che potrà essere ritirato in qualsiasi momento senza che questo pregiudichi in alcun modo il loro diritto di avvalersi delle prestazioni medico sanitarie erogate dai centri clinici partecipanti allo studio. Tali prestazioni, infatti, saranno comunque garantite alle condizioni e nei modi di legge. Nel caso in cui il Consenso Informato venga revocato, non saranno più raccolti ulteriori dati che riguardano </w:t>
      </w:r>
      <w:r w:rsidR="00DC2F8C">
        <w:rPr>
          <w:szCs w:val="22"/>
        </w:rPr>
        <w:t xml:space="preserve">il </w:t>
      </w:r>
      <w:r w:rsidR="00094972">
        <w:rPr>
          <w:szCs w:val="22"/>
        </w:rPr>
        <w:t>partecipante, ma quelli raccolti prima della revoca potranno comunque essere utilizzati come dati di Studio, per determinare, senza alterarli, i risultati della ricerca. La revoca del consenso non pregiudica la liceità del trattamento basata sul consenso prestato prima della revoca.</w:t>
      </w:r>
    </w:p>
    <w:p w14:paraId="436BD8A7" w14:textId="77777777" w:rsidR="00A862D2" w:rsidRDefault="00A862D2" w:rsidP="00D243F2">
      <w:pPr>
        <w:pStyle w:val="Corpotesto"/>
        <w:ind w:right="-1"/>
        <w:rPr>
          <w:szCs w:val="22"/>
        </w:rPr>
      </w:pPr>
    </w:p>
    <w:p w14:paraId="1B635DD4" w14:textId="2AE57AE4" w:rsidR="00A862D2" w:rsidRDefault="00A862D2" w:rsidP="00D864C5">
      <w:pPr>
        <w:pStyle w:val="Corpotesto"/>
        <w:ind w:right="-1"/>
        <w:jc w:val="both"/>
        <w:rPr>
          <w:szCs w:val="22"/>
        </w:rPr>
      </w:pPr>
      <w:r w:rsidRPr="00DC2F8C">
        <w:rPr>
          <w:b/>
          <w:bCs/>
          <w:szCs w:val="22"/>
        </w:rPr>
        <w:t xml:space="preserve">Per </w:t>
      </w:r>
      <w:r w:rsidR="00094972" w:rsidRPr="00DC2F8C">
        <w:rPr>
          <w:b/>
          <w:bCs/>
          <w:szCs w:val="22"/>
        </w:rPr>
        <w:t>i</w:t>
      </w:r>
      <w:r w:rsidRPr="00DC2F8C">
        <w:rPr>
          <w:b/>
          <w:bCs/>
          <w:szCs w:val="22"/>
        </w:rPr>
        <w:t xml:space="preserve"> soggetti deceduti o non più rintracciabili</w:t>
      </w:r>
      <w:r>
        <w:rPr>
          <w:szCs w:val="22"/>
        </w:rPr>
        <w:t xml:space="preserve">, </w:t>
      </w:r>
      <w:r w:rsidRPr="00A862D2">
        <w:rPr>
          <w:szCs w:val="22"/>
        </w:rPr>
        <w:t xml:space="preserve">SIDeMaST ha </w:t>
      </w:r>
      <w:r>
        <w:rPr>
          <w:szCs w:val="22"/>
        </w:rPr>
        <w:t>stilato una Valutazione d’Impatto (VIP o DPIA)</w:t>
      </w:r>
      <w:r w:rsidR="00521E6B">
        <w:rPr>
          <w:szCs w:val="22"/>
        </w:rPr>
        <w:t xml:space="preserve">, </w:t>
      </w:r>
      <w:r w:rsidR="001C5A02">
        <w:rPr>
          <w:szCs w:val="22"/>
        </w:rPr>
        <w:t>resa nota m</w:t>
      </w:r>
      <w:r w:rsidR="001C5A02" w:rsidRPr="001C5A02">
        <w:rPr>
          <w:szCs w:val="22"/>
        </w:rPr>
        <w:t>ediante pubblicazione sui siti del Promotore e dei Centri partecipanti, in sezioni facilmente accessibili e per l’intera durata dello Studio</w:t>
      </w:r>
      <w:r w:rsidR="00DC2F8C">
        <w:rPr>
          <w:szCs w:val="22"/>
        </w:rPr>
        <w:t xml:space="preserve">, </w:t>
      </w:r>
      <w:r w:rsidR="001C5A02">
        <w:rPr>
          <w:szCs w:val="22"/>
        </w:rPr>
        <w:t>comunicata</w:t>
      </w:r>
      <w:r w:rsidR="00521E6B">
        <w:rPr>
          <w:szCs w:val="22"/>
        </w:rPr>
        <w:t xml:space="preserve"> al Garante della </w:t>
      </w:r>
      <w:r w:rsidR="00521E6B" w:rsidRPr="001C5A02">
        <w:rPr>
          <w:szCs w:val="22"/>
        </w:rPr>
        <w:t xml:space="preserve">Privacy </w:t>
      </w:r>
      <w:r w:rsidR="00094972" w:rsidRPr="001C5A02">
        <w:rPr>
          <w:szCs w:val="22"/>
        </w:rPr>
        <w:t>nonché al Comitato Etico Territoriale (</w:t>
      </w:r>
      <w:r w:rsidR="00094972">
        <w:rPr>
          <w:szCs w:val="22"/>
        </w:rPr>
        <w:t>CET) del Centro Coordinatore di Trento</w:t>
      </w:r>
      <w:r w:rsidR="00521E6B">
        <w:rPr>
          <w:szCs w:val="22"/>
        </w:rPr>
        <w:t>, nella quale ha</w:t>
      </w:r>
      <w:r w:rsidR="00767A27">
        <w:rPr>
          <w:szCs w:val="22"/>
        </w:rPr>
        <w:t xml:space="preserve"> esplicitato e </w:t>
      </w:r>
      <w:r w:rsidRPr="00A862D2">
        <w:rPr>
          <w:szCs w:val="22"/>
        </w:rPr>
        <w:t xml:space="preserve">verificato la sussistenza delle ragioni per le quali informare i pazienti/interessati, ed acquisirne il consenso, risulta </w:t>
      </w:r>
      <w:r w:rsidRPr="00A862D2">
        <w:rPr>
          <w:szCs w:val="22"/>
        </w:rPr>
        <w:lastRenderedPageBreak/>
        <w:t>impossibile o implica uno sforzo sproporzionato, comportando il rischio concreto di rendere impossibile o di pregiudicare gravemente il conseguimento delle finalità della ricerca.</w:t>
      </w:r>
      <w:r w:rsidR="001C5A02">
        <w:rPr>
          <w:szCs w:val="22"/>
        </w:rPr>
        <w:t xml:space="preserve"> </w:t>
      </w:r>
      <w:r w:rsidR="00521E6B">
        <w:rPr>
          <w:szCs w:val="22"/>
        </w:rPr>
        <w:t>Si intende p</w:t>
      </w:r>
      <w:r w:rsidRPr="00A862D2">
        <w:rPr>
          <w:szCs w:val="22"/>
        </w:rPr>
        <w:t>ertanto</w:t>
      </w:r>
      <w:r w:rsidR="00521E6B">
        <w:rPr>
          <w:szCs w:val="22"/>
        </w:rPr>
        <w:t xml:space="preserve"> informare</w:t>
      </w:r>
      <w:r w:rsidRPr="00A862D2">
        <w:rPr>
          <w:szCs w:val="22"/>
        </w:rPr>
        <w:t xml:space="preserve"> i pazienti che non possono essere contattati (nonostante i ragionevoli sforzi profusi per contattarli) e gli aventi causa dei pazienti deceduti che, per le finalità dello Studio, verranno utilizzati i dati disponibili nelle loro cartelle cliniche.</w:t>
      </w:r>
    </w:p>
    <w:p w14:paraId="4E135BB7" w14:textId="77777777" w:rsidR="00767A27" w:rsidRDefault="00767A27" w:rsidP="00A862D2">
      <w:pPr>
        <w:pStyle w:val="Corpotesto"/>
        <w:ind w:right="-1"/>
        <w:rPr>
          <w:szCs w:val="22"/>
        </w:rPr>
      </w:pPr>
    </w:p>
    <w:p w14:paraId="57B2632E" w14:textId="77777777" w:rsidR="00767A27" w:rsidRDefault="00767A27" w:rsidP="00D864C5">
      <w:pPr>
        <w:pStyle w:val="NormaleWeb"/>
        <w:shd w:val="clear" w:color="auto" w:fill="FFFFFF"/>
        <w:spacing w:before="0" w:beforeAutospacing="0" w:after="0"/>
        <w:jc w:val="both"/>
        <w:rPr>
          <w:sz w:val="22"/>
          <w:szCs w:val="22"/>
        </w:rPr>
      </w:pPr>
      <w:bookmarkStart w:id="1" w:name="_Hlk168411021"/>
      <w:r w:rsidRPr="000D4D77">
        <w:rPr>
          <w:b/>
          <w:sz w:val="22"/>
          <w:szCs w:val="22"/>
        </w:rPr>
        <w:t>SIDeMaST</w:t>
      </w:r>
      <w:r w:rsidRPr="000D4D77">
        <w:rPr>
          <w:sz w:val="22"/>
          <w:szCs w:val="22"/>
        </w:rPr>
        <w:t xml:space="preserve">, </w:t>
      </w:r>
      <w:r>
        <w:rPr>
          <w:sz w:val="22"/>
          <w:szCs w:val="22"/>
        </w:rPr>
        <w:t>come</w:t>
      </w:r>
      <w:r w:rsidRPr="000D4D77">
        <w:rPr>
          <w:sz w:val="22"/>
          <w:szCs w:val="22"/>
        </w:rPr>
        <w:t xml:space="preserve"> Promotore, prima dell’avvio </w:t>
      </w:r>
      <w:r>
        <w:rPr>
          <w:sz w:val="22"/>
          <w:szCs w:val="22"/>
        </w:rPr>
        <w:t>dello studio</w:t>
      </w:r>
      <w:r w:rsidRPr="000D4D77">
        <w:rPr>
          <w:sz w:val="22"/>
          <w:szCs w:val="22"/>
        </w:rPr>
        <w:t>, ha individuato i Centri partecipanti, predisponendo il Protocollo da osservare</w:t>
      </w:r>
      <w:r>
        <w:rPr>
          <w:sz w:val="22"/>
          <w:szCs w:val="22"/>
        </w:rPr>
        <w:t xml:space="preserve"> e </w:t>
      </w:r>
      <w:r w:rsidRPr="000D4D77">
        <w:rPr>
          <w:sz w:val="22"/>
          <w:szCs w:val="22"/>
        </w:rPr>
        <w:t xml:space="preserve">non effettua attività di raccolta diretta dei dati e non ha avuto né avrà contatto diretto con i soggetti inclusi </w:t>
      </w:r>
      <w:r>
        <w:rPr>
          <w:sz w:val="22"/>
          <w:szCs w:val="22"/>
        </w:rPr>
        <w:t xml:space="preserve">nello Studio, </w:t>
      </w:r>
      <w:r w:rsidRPr="000D4D77">
        <w:rPr>
          <w:sz w:val="22"/>
          <w:szCs w:val="22"/>
        </w:rPr>
        <w:t xml:space="preserve">in quanto ciò compete ai medici sperimentatori. </w:t>
      </w:r>
    </w:p>
    <w:p w14:paraId="7193C488" w14:textId="77777777" w:rsidR="00767A27" w:rsidRDefault="00767A27" w:rsidP="00D864C5">
      <w:pPr>
        <w:pStyle w:val="NormaleWeb"/>
        <w:shd w:val="clear" w:color="auto" w:fill="FFFFFF"/>
        <w:spacing w:before="0" w:beforeAutospacing="0" w:after="0"/>
        <w:jc w:val="both"/>
        <w:rPr>
          <w:bCs/>
          <w:sz w:val="22"/>
          <w:szCs w:val="22"/>
        </w:rPr>
      </w:pPr>
      <w:r w:rsidRPr="000D4D77">
        <w:rPr>
          <w:bCs/>
          <w:sz w:val="22"/>
          <w:szCs w:val="22"/>
        </w:rPr>
        <w:t xml:space="preserve">I Centri partecipanti allo Studio non sono assoggettati a vincoli di subordinazione nei confronti del Promotore </w:t>
      </w:r>
      <w:r w:rsidRPr="000D4D77">
        <w:rPr>
          <w:b/>
          <w:sz w:val="22"/>
          <w:szCs w:val="22"/>
        </w:rPr>
        <w:t>SIDeMaST</w:t>
      </w:r>
      <w:r w:rsidRPr="000D4D77">
        <w:rPr>
          <w:bCs/>
          <w:sz w:val="22"/>
          <w:szCs w:val="22"/>
        </w:rPr>
        <w:t xml:space="preserve"> e gestiscono e custodiscono sotto la propria responsabilità, la documentazione di pertinenza. </w:t>
      </w:r>
    </w:p>
    <w:p w14:paraId="4CE79A07" w14:textId="77777777" w:rsidR="00767A27" w:rsidRPr="000D4D77" w:rsidRDefault="00767A27" w:rsidP="00D864C5">
      <w:pPr>
        <w:pStyle w:val="NormaleWeb"/>
        <w:shd w:val="clear" w:color="auto" w:fill="FFFFFF"/>
        <w:spacing w:before="0" w:beforeAutospacing="0" w:after="0"/>
        <w:jc w:val="both"/>
        <w:rPr>
          <w:bCs/>
          <w:sz w:val="22"/>
          <w:szCs w:val="22"/>
        </w:rPr>
      </w:pPr>
    </w:p>
    <w:p w14:paraId="6C0CEBDC" w14:textId="77777777" w:rsidR="00DF64BE" w:rsidRPr="00767A27" w:rsidRDefault="00767A27" w:rsidP="00DF64BE">
      <w:pPr>
        <w:jc w:val="both"/>
        <w:rPr>
          <w:bCs/>
          <w:sz w:val="22"/>
          <w:szCs w:val="22"/>
          <w:lang w:eastAsia="it-IT"/>
        </w:rPr>
      </w:pPr>
      <w:r w:rsidRPr="00767A27">
        <w:rPr>
          <w:bCs/>
          <w:sz w:val="22"/>
          <w:szCs w:val="22"/>
          <w:lang w:eastAsia="it-IT"/>
        </w:rPr>
        <w:t xml:space="preserve">Pertanto, </w:t>
      </w:r>
      <w:r w:rsidRPr="00767A27">
        <w:rPr>
          <w:b/>
          <w:sz w:val="22"/>
          <w:szCs w:val="22"/>
          <w:u w:val="single"/>
          <w:lang w:eastAsia="it-IT"/>
        </w:rPr>
        <w:t>SIDeMaST, quale Promotore, e le strutture sanitarie, quali Centri partecipanti allo Studio, sono autonomi Titolari del trattamento</w:t>
      </w:r>
      <w:r w:rsidR="00DF64BE" w:rsidRPr="00DF64BE">
        <w:rPr>
          <w:b/>
          <w:sz w:val="22"/>
          <w:szCs w:val="22"/>
          <w:u w:val="single"/>
          <w:lang w:eastAsia="it-IT"/>
        </w:rPr>
        <w:t>, contattabil</w:t>
      </w:r>
      <w:r w:rsidR="00DF64BE">
        <w:rPr>
          <w:b/>
          <w:sz w:val="22"/>
          <w:szCs w:val="22"/>
          <w:u w:val="single"/>
          <w:lang w:eastAsia="it-IT"/>
        </w:rPr>
        <w:t>i</w:t>
      </w:r>
      <w:r w:rsidR="00DF64BE" w:rsidRPr="00DF64BE">
        <w:rPr>
          <w:b/>
          <w:sz w:val="22"/>
          <w:szCs w:val="22"/>
          <w:u w:val="single"/>
          <w:lang w:eastAsia="it-IT"/>
        </w:rPr>
        <w:t xml:space="preserve"> ai seguenti recapiti:</w:t>
      </w:r>
    </w:p>
    <w:p w14:paraId="46C157A6" w14:textId="77777777" w:rsidR="00767A27" w:rsidRDefault="00767A27" w:rsidP="00D864C5">
      <w:pPr>
        <w:jc w:val="both"/>
        <w:rPr>
          <w:bCs/>
          <w:sz w:val="22"/>
          <w:szCs w:val="22"/>
          <w:lang w:eastAsia="it-IT"/>
        </w:rPr>
      </w:pPr>
    </w:p>
    <w:p w14:paraId="024C578C" w14:textId="77777777" w:rsidR="00767A27" w:rsidRPr="00767A27" w:rsidRDefault="00767A27" w:rsidP="00D864C5">
      <w:pPr>
        <w:jc w:val="both"/>
        <w:rPr>
          <w:bCs/>
          <w:sz w:val="22"/>
          <w:szCs w:val="22"/>
          <w:lang w:eastAsia="it-IT"/>
        </w:rPr>
      </w:pPr>
      <w:r w:rsidRPr="00767A27">
        <w:rPr>
          <w:b/>
          <w:sz w:val="22"/>
          <w:szCs w:val="22"/>
          <w:lang w:eastAsia="it-IT"/>
        </w:rPr>
        <w:t>SIDeMaST,</w:t>
      </w:r>
      <w:r w:rsidRPr="00767A27">
        <w:rPr>
          <w:bCs/>
          <w:sz w:val="22"/>
          <w:szCs w:val="22"/>
          <w:lang w:eastAsia="it-IT"/>
        </w:rPr>
        <w:t xml:space="preserve"> Società Italiana di Dermatologia Medica, Chirurgica, Estetica e di Malattie Sessualmente Trasmesse in persona del suo legale rappresentante p.t., Prof. Giuseppe Argenziano, con sede legale in Brescia, via Malta 12/A – 25124 e sede operativa in Roma, via Cassiodoro 19 – 00193, </w:t>
      </w:r>
    </w:p>
    <w:p w14:paraId="45C739FA" w14:textId="77777777" w:rsidR="00767A27" w:rsidRPr="00767A27" w:rsidRDefault="00767A27" w:rsidP="00D864C5">
      <w:pPr>
        <w:jc w:val="both"/>
        <w:rPr>
          <w:bCs/>
          <w:sz w:val="22"/>
          <w:szCs w:val="22"/>
          <w:lang w:eastAsia="it-IT"/>
        </w:rPr>
      </w:pPr>
      <w:r w:rsidRPr="00767A27">
        <w:rPr>
          <w:bCs/>
          <w:sz w:val="22"/>
          <w:szCs w:val="22"/>
          <w:lang w:eastAsia="it-IT"/>
        </w:rPr>
        <w:t xml:space="preserve">-Tel: 392/0518442 </w:t>
      </w:r>
    </w:p>
    <w:p w14:paraId="0707F46F" w14:textId="77777777" w:rsidR="00767A27" w:rsidRPr="00767A27" w:rsidRDefault="00767A27" w:rsidP="00D864C5">
      <w:pPr>
        <w:jc w:val="both"/>
        <w:rPr>
          <w:bCs/>
          <w:sz w:val="22"/>
          <w:szCs w:val="22"/>
          <w:lang w:eastAsia="it-IT"/>
        </w:rPr>
      </w:pPr>
      <w:r w:rsidRPr="00767A27">
        <w:rPr>
          <w:bCs/>
          <w:sz w:val="22"/>
          <w:szCs w:val="22"/>
          <w:lang w:eastAsia="it-IT"/>
        </w:rPr>
        <w:t>-Pec: sidemast@sicurezzapostale.it;</w:t>
      </w:r>
    </w:p>
    <w:p w14:paraId="5738EAD0" w14:textId="77777777" w:rsidR="00767A27" w:rsidRPr="00767A27" w:rsidRDefault="00767A27" w:rsidP="00D864C5">
      <w:pPr>
        <w:jc w:val="both"/>
        <w:rPr>
          <w:bCs/>
          <w:sz w:val="22"/>
          <w:szCs w:val="22"/>
          <w:lang w:eastAsia="it-IT"/>
        </w:rPr>
      </w:pPr>
      <w:r w:rsidRPr="00767A27">
        <w:rPr>
          <w:bCs/>
          <w:sz w:val="22"/>
          <w:szCs w:val="22"/>
          <w:lang w:eastAsia="it-IT"/>
        </w:rPr>
        <w:t>il cui Responsabile per la Protezione dei Dati personali (RPD) o Data Protection Officer (DPO) è contattabile al seguente recapito:</w:t>
      </w:r>
    </w:p>
    <w:p w14:paraId="3D951903" w14:textId="77777777" w:rsidR="00767A27" w:rsidRDefault="00767A27" w:rsidP="00D864C5">
      <w:pPr>
        <w:jc w:val="both"/>
        <w:rPr>
          <w:bCs/>
          <w:sz w:val="22"/>
          <w:szCs w:val="22"/>
          <w:lang w:eastAsia="it-IT"/>
        </w:rPr>
      </w:pPr>
      <w:r w:rsidRPr="00767A27">
        <w:rPr>
          <w:bCs/>
          <w:sz w:val="22"/>
          <w:szCs w:val="22"/>
          <w:lang w:eastAsia="it-IT"/>
        </w:rPr>
        <w:t xml:space="preserve">- e-mail: rpd@sidemast.org; </w:t>
      </w:r>
    </w:p>
    <w:p w14:paraId="1BED4DB3" w14:textId="77777777" w:rsidR="00767A27" w:rsidRDefault="00767A27" w:rsidP="00D864C5">
      <w:pPr>
        <w:jc w:val="both"/>
        <w:rPr>
          <w:bCs/>
          <w:sz w:val="22"/>
          <w:szCs w:val="22"/>
          <w:lang w:eastAsia="it-IT"/>
        </w:rPr>
      </w:pPr>
    </w:p>
    <w:p w14:paraId="79CA9C0C" w14:textId="77777777" w:rsidR="00767A27" w:rsidRPr="00767A27" w:rsidRDefault="00767A27" w:rsidP="00D864C5">
      <w:pPr>
        <w:jc w:val="both"/>
        <w:rPr>
          <w:bCs/>
          <w:sz w:val="22"/>
          <w:szCs w:val="22"/>
          <w:lang w:eastAsia="it-IT"/>
        </w:rPr>
      </w:pPr>
      <w:r w:rsidRPr="00767A27">
        <w:rPr>
          <w:bCs/>
          <w:sz w:val="22"/>
          <w:szCs w:val="22"/>
          <w:lang w:eastAsia="it-IT"/>
        </w:rPr>
        <w:t>nonché</w:t>
      </w:r>
    </w:p>
    <w:p w14:paraId="6CD17842" w14:textId="77777777" w:rsidR="00767A27" w:rsidRDefault="00767A27" w:rsidP="00767A27">
      <w:pPr>
        <w:jc w:val="both"/>
        <w:rPr>
          <w:bCs/>
          <w:sz w:val="22"/>
          <w:szCs w:val="22"/>
          <w:lang w:eastAsia="it-IT"/>
        </w:rPr>
      </w:pPr>
    </w:p>
    <w:p w14:paraId="3AFF7E94" w14:textId="77777777" w:rsidR="00767A27" w:rsidRDefault="00767A27" w:rsidP="00767A27">
      <w:pPr>
        <w:jc w:val="both"/>
        <w:rPr>
          <w:bCs/>
          <w:sz w:val="22"/>
          <w:szCs w:val="22"/>
          <w:lang w:eastAsia="it-IT"/>
        </w:rPr>
      </w:pPr>
      <w:r w:rsidRPr="00767A27">
        <w:rPr>
          <w:b/>
          <w:sz w:val="22"/>
          <w:szCs w:val="22"/>
          <w:lang w:eastAsia="it-IT"/>
        </w:rPr>
        <w:t>Centri partecipanti</w:t>
      </w:r>
      <w:r w:rsidRPr="00767A27">
        <w:rPr>
          <w:bCs/>
          <w:sz w:val="22"/>
          <w:szCs w:val="22"/>
          <w:lang w:eastAsia="it-IT"/>
        </w:rPr>
        <w:t xml:space="preserve"> allo Studio contattabili direttamente o a mezzo dei rispettivi DPO.</w:t>
      </w:r>
    </w:p>
    <w:p w14:paraId="76A7BE51" w14:textId="77777777" w:rsidR="00767A27" w:rsidRDefault="00767A27" w:rsidP="00767A27">
      <w:pPr>
        <w:jc w:val="both"/>
        <w:rPr>
          <w:bCs/>
          <w:sz w:val="22"/>
          <w:szCs w:val="22"/>
          <w:lang w:eastAsia="it-IT"/>
        </w:rPr>
      </w:pPr>
    </w:p>
    <w:p w14:paraId="7C42B4C2" w14:textId="77777777" w:rsidR="00301419" w:rsidRPr="00301419" w:rsidRDefault="00301419" w:rsidP="00301419">
      <w:pPr>
        <w:jc w:val="both"/>
        <w:rPr>
          <w:bCs/>
          <w:sz w:val="22"/>
          <w:szCs w:val="22"/>
          <w:lang w:eastAsia="it-IT"/>
        </w:rPr>
      </w:pPr>
      <w:r w:rsidRPr="00301419">
        <w:rPr>
          <w:bCs/>
          <w:sz w:val="22"/>
          <w:szCs w:val="22"/>
          <w:lang w:eastAsia="it-IT"/>
        </w:rPr>
        <w:t>Il Centro partecipante allo Studio SOC Dermatologia II Palagi – Centro MTS (Malattie Sessualmente Trasmissibili) - Azienda USL Toscana Centro, con sede legale in P.za Santa Maria Nuova, 1 Firenze - CAP 50122; contattabile ai seguenti recapiti:</w:t>
      </w:r>
    </w:p>
    <w:p w14:paraId="261D836B" w14:textId="77777777" w:rsidR="00301419" w:rsidRPr="00301419" w:rsidRDefault="00301419" w:rsidP="00301419">
      <w:pPr>
        <w:jc w:val="both"/>
        <w:rPr>
          <w:bCs/>
          <w:sz w:val="22"/>
          <w:szCs w:val="22"/>
          <w:lang w:eastAsia="it-IT"/>
        </w:rPr>
      </w:pPr>
      <w:r w:rsidRPr="00301419">
        <w:rPr>
          <w:bCs/>
          <w:sz w:val="22"/>
          <w:szCs w:val="22"/>
          <w:lang w:eastAsia="it-IT"/>
        </w:rPr>
        <w:t xml:space="preserve"> - Tel: __________________________;</w:t>
      </w:r>
    </w:p>
    <w:p w14:paraId="55476CF9" w14:textId="77777777" w:rsidR="00301419" w:rsidRPr="00301419" w:rsidRDefault="00301419" w:rsidP="00301419">
      <w:pPr>
        <w:jc w:val="both"/>
        <w:rPr>
          <w:bCs/>
          <w:sz w:val="22"/>
          <w:szCs w:val="22"/>
          <w:lang w:eastAsia="it-IT"/>
        </w:rPr>
      </w:pPr>
      <w:r w:rsidRPr="00301419">
        <w:rPr>
          <w:bCs/>
          <w:sz w:val="22"/>
          <w:szCs w:val="22"/>
          <w:lang w:eastAsia="it-IT"/>
        </w:rPr>
        <w:t xml:space="preserve"> - e-mail: luigi.pisano@uslcentro.toscana.it</w:t>
      </w:r>
    </w:p>
    <w:p w14:paraId="302C62C7" w14:textId="77777777" w:rsidR="00301419" w:rsidRPr="00301419" w:rsidRDefault="00301419" w:rsidP="00301419">
      <w:pPr>
        <w:jc w:val="both"/>
        <w:rPr>
          <w:bCs/>
          <w:sz w:val="22"/>
          <w:szCs w:val="22"/>
          <w:lang w:eastAsia="it-IT"/>
        </w:rPr>
      </w:pPr>
      <w:r w:rsidRPr="00301419">
        <w:rPr>
          <w:bCs/>
          <w:sz w:val="22"/>
          <w:szCs w:val="22"/>
          <w:lang w:eastAsia="it-IT"/>
        </w:rPr>
        <w:t xml:space="preserve">il cui Responsabile Protezione Dati (R.P.D.) o D.P.O. è contattabile ai seguenti recapiti: </w:t>
      </w:r>
    </w:p>
    <w:p w14:paraId="67168B3C" w14:textId="47FCB08D" w:rsidR="001C5A02" w:rsidRDefault="00301419" w:rsidP="00301419">
      <w:pPr>
        <w:jc w:val="both"/>
        <w:rPr>
          <w:bCs/>
          <w:sz w:val="22"/>
          <w:szCs w:val="22"/>
          <w:lang w:eastAsia="it-IT"/>
        </w:rPr>
      </w:pPr>
      <w:r w:rsidRPr="00301419">
        <w:rPr>
          <w:bCs/>
          <w:sz w:val="22"/>
          <w:szCs w:val="22"/>
          <w:lang w:eastAsia="it-IT"/>
        </w:rPr>
        <w:t xml:space="preserve">- e-mail: </w:t>
      </w:r>
      <w:hyperlink r:id="rId11" w:history="1">
        <w:r w:rsidRPr="002D410D">
          <w:rPr>
            <w:rStyle w:val="Collegamentoipertestuale"/>
            <w:bCs/>
            <w:sz w:val="22"/>
            <w:szCs w:val="22"/>
            <w:lang w:eastAsia="it-IT"/>
          </w:rPr>
          <w:t>responsabileprotezionedati@uslcentro.toscana.it</w:t>
        </w:r>
      </w:hyperlink>
    </w:p>
    <w:p w14:paraId="447462CD" w14:textId="77777777" w:rsidR="00301419" w:rsidRDefault="00301419" w:rsidP="00301419">
      <w:pPr>
        <w:jc w:val="both"/>
        <w:rPr>
          <w:bCs/>
          <w:sz w:val="22"/>
          <w:szCs w:val="22"/>
          <w:lang w:eastAsia="it-IT"/>
        </w:rPr>
      </w:pPr>
      <w:bookmarkStart w:id="2" w:name="_GoBack"/>
      <w:bookmarkEnd w:id="2"/>
    </w:p>
    <w:p w14:paraId="7ED12906" w14:textId="77777777" w:rsidR="001C5A02" w:rsidRDefault="001C5A02" w:rsidP="00767A27">
      <w:pPr>
        <w:jc w:val="both"/>
        <w:rPr>
          <w:bCs/>
          <w:sz w:val="22"/>
          <w:szCs w:val="22"/>
          <w:lang w:eastAsia="it-IT"/>
        </w:rPr>
      </w:pPr>
    </w:p>
    <w:p w14:paraId="1348E63F" w14:textId="77777777" w:rsidR="001C5A02" w:rsidRDefault="001C5A02" w:rsidP="00767A27">
      <w:pPr>
        <w:jc w:val="both"/>
        <w:rPr>
          <w:bCs/>
          <w:sz w:val="22"/>
          <w:szCs w:val="22"/>
          <w:lang w:eastAsia="it-IT"/>
        </w:rPr>
      </w:pPr>
    </w:p>
    <w:p w14:paraId="44106F64" w14:textId="77777777" w:rsidR="00767A27" w:rsidRDefault="00767A27" w:rsidP="00767A27">
      <w:pPr>
        <w:jc w:val="both"/>
        <w:rPr>
          <w:bCs/>
          <w:sz w:val="22"/>
          <w:szCs w:val="22"/>
          <w:lang w:eastAsia="it-IT"/>
        </w:rPr>
      </w:pPr>
    </w:p>
    <w:p w14:paraId="458E3A07" w14:textId="77777777" w:rsidR="00D864C5" w:rsidRDefault="00D864C5" w:rsidP="00F334CD">
      <w:pPr>
        <w:jc w:val="center"/>
        <w:rPr>
          <w:b/>
          <w:sz w:val="22"/>
          <w:szCs w:val="22"/>
          <w:lang w:eastAsia="it-IT"/>
        </w:rPr>
      </w:pPr>
    </w:p>
    <w:p w14:paraId="7C54EB31" w14:textId="77777777" w:rsidR="00F334CD" w:rsidRPr="00F334CD" w:rsidRDefault="00F334CD" w:rsidP="000A2D5E">
      <w:pPr>
        <w:jc w:val="center"/>
        <w:rPr>
          <w:b/>
          <w:sz w:val="22"/>
          <w:szCs w:val="22"/>
          <w:lang w:eastAsia="it-IT"/>
        </w:rPr>
      </w:pPr>
      <w:r w:rsidRPr="00F334CD">
        <w:rPr>
          <w:b/>
          <w:sz w:val="22"/>
          <w:szCs w:val="22"/>
          <w:lang w:eastAsia="it-IT"/>
        </w:rPr>
        <w:t>Informazione relative al trattamento dati</w:t>
      </w:r>
    </w:p>
    <w:p w14:paraId="60CFB008" w14:textId="77777777" w:rsidR="0010531D" w:rsidRPr="00F334CD" w:rsidRDefault="0010531D" w:rsidP="00D864C5">
      <w:pPr>
        <w:jc w:val="both"/>
        <w:rPr>
          <w:b/>
          <w:sz w:val="22"/>
          <w:szCs w:val="22"/>
          <w:lang w:eastAsia="it-IT"/>
        </w:rPr>
      </w:pPr>
    </w:p>
    <w:p w14:paraId="1AA11F37" w14:textId="77777777" w:rsidR="0010531D" w:rsidRPr="0010531D" w:rsidRDefault="0010531D" w:rsidP="00D864C5">
      <w:pPr>
        <w:jc w:val="both"/>
        <w:rPr>
          <w:b/>
          <w:sz w:val="22"/>
          <w:szCs w:val="22"/>
          <w:lang w:eastAsia="it-IT"/>
        </w:rPr>
      </w:pPr>
      <w:r w:rsidRPr="0010531D">
        <w:rPr>
          <w:b/>
          <w:sz w:val="22"/>
          <w:szCs w:val="22"/>
          <w:lang w:eastAsia="it-IT"/>
        </w:rPr>
        <w:t>Finalità del trattamento dei dati personali</w:t>
      </w:r>
    </w:p>
    <w:p w14:paraId="32374192" w14:textId="77777777" w:rsidR="0010531D" w:rsidRPr="0010531D" w:rsidRDefault="0010531D" w:rsidP="00D864C5">
      <w:pPr>
        <w:jc w:val="both"/>
        <w:rPr>
          <w:bCs/>
          <w:sz w:val="22"/>
          <w:szCs w:val="22"/>
          <w:lang w:eastAsia="it-IT"/>
        </w:rPr>
      </w:pPr>
      <w:r w:rsidRPr="0010531D">
        <w:rPr>
          <w:bCs/>
          <w:sz w:val="22"/>
          <w:szCs w:val="22"/>
          <w:lang w:eastAsia="it-IT"/>
        </w:rPr>
        <w:t>Il trattamento relativo ai dati personali ed ai dati relativi allo stato di salute dei pazienti/interessati, sarà effettuato per finalità di ricerca scientifica e, dunque, al solo scopo di realizzare lo Studio ed i suoi obiettivi.</w:t>
      </w:r>
    </w:p>
    <w:p w14:paraId="0CDB478C" w14:textId="77777777" w:rsidR="0010531D" w:rsidRPr="0010531D" w:rsidRDefault="0010531D" w:rsidP="00D864C5">
      <w:pPr>
        <w:jc w:val="both"/>
        <w:rPr>
          <w:b/>
          <w:sz w:val="22"/>
          <w:szCs w:val="22"/>
          <w:lang w:eastAsia="it-IT"/>
        </w:rPr>
      </w:pPr>
    </w:p>
    <w:p w14:paraId="5354809A" w14:textId="77777777" w:rsidR="0010531D" w:rsidRDefault="0010531D" w:rsidP="00D864C5">
      <w:pPr>
        <w:jc w:val="both"/>
        <w:rPr>
          <w:b/>
          <w:sz w:val="22"/>
          <w:szCs w:val="22"/>
          <w:lang w:eastAsia="it-IT"/>
        </w:rPr>
      </w:pPr>
      <w:r w:rsidRPr="0010531D">
        <w:rPr>
          <w:b/>
          <w:sz w:val="22"/>
          <w:szCs w:val="22"/>
          <w:lang w:eastAsia="it-IT"/>
        </w:rPr>
        <w:t>Base giuridica del trattamento dei dati personali</w:t>
      </w:r>
    </w:p>
    <w:p w14:paraId="6BD67D5E" w14:textId="77777777" w:rsidR="0010531D" w:rsidRPr="0010531D" w:rsidRDefault="0010531D" w:rsidP="00D864C5">
      <w:pPr>
        <w:jc w:val="both"/>
        <w:rPr>
          <w:bCs/>
          <w:sz w:val="22"/>
          <w:szCs w:val="22"/>
          <w:lang w:eastAsia="it-IT"/>
        </w:rPr>
      </w:pPr>
      <w:r w:rsidRPr="0010531D">
        <w:rPr>
          <w:bCs/>
          <w:sz w:val="22"/>
          <w:szCs w:val="22"/>
          <w:lang w:eastAsia="it-IT"/>
        </w:rPr>
        <w:t>Per i pazienti contattabili, considerato che il trattamento riguarda dati sulla salute per scopi di ricerca medica, la base giuridica del trattamento si rinviene nel consenso, ai sensi dell’art. 9, par. 2, lett. a) del Regolamento.</w:t>
      </w:r>
    </w:p>
    <w:p w14:paraId="3F6B2E19" w14:textId="395D2555" w:rsidR="002C277A" w:rsidRPr="002C277A" w:rsidRDefault="002C277A" w:rsidP="00D864C5">
      <w:pPr>
        <w:jc w:val="both"/>
        <w:rPr>
          <w:bCs/>
          <w:sz w:val="22"/>
          <w:szCs w:val="22"/>
          <w:lang w:eastAsia="it-IT"/>
        </w:rPr>
      </w:pPr>
      <w:r w:rsidRPr="001C5A02">
        <w:rPr>
          <w:bCs/>
          <w:sz w:val="22"/>
          <w:szCs w:val="22"/>
          <w:lang w:eastAsia="it-IT"/>
        </w:rPr>
        <w:t xml:space="preserve">Per i pazienti deceduti o non rintracciabili, la base di liceità del trattamento </w:t>
      </w:r>
      <w:r w:rsidRPr="001C5A02">
        <w:rPr>
          <w:rFonts w:cstheme="minorHAnsi"/>
          <w:sz w:val="22"/>
          <w:szCs w:val="22"/>
        </w:rPr>
        <w:t>si rinviene, ai sensi degli artt. 110 del Codice e 9, par. 2, lett. j) del Regolamento, nella</w:t>
      </w:r>
      <w:r w:rsidRPr="001C5A02">
        <w:rPr>
          <w:bCs/>
          <w:sz w:val="22"/>
          <w:szCs w:val="22"/>
          <w:lang w:eastAsia="it-IT"/>
        </w:rPr>
        <w:t xml:space="preserve"> pubblicazione della VIP, nella relativa comunicazione al Garante Privacy e nel parere favorevole rilasciato</w:t>
      </w:r>
      <w:r w:rsidR="00640732">
        <w:rPr>
          <w:bCs/>
          <w:sz w:val="22"/>
          <w:szCs w:val="22"/>
          <w:lang w:eastAsia="it-IT"/>
        </w:rPr>
        <w:t xml:space="preserve"> dal comitato etico competente</w:t>
      </w:r>
      <w:r w:rsidRPr="001C5A02">
        <w:rPr>
          <w:rFonts w:cstheme="minorHAnsi"/>
          <w:sz w:val="22"/>
          <w:szCs w:val="22"/>
        </w:rPr>
        <w:t>.</w:t>
      </w:r>
    </w:p>
    <w:p w14:paraId="0DD45272" w14:textId="77777777" w:rsidR="00F334CD" w:rsidRDefault="00F334CD" w:rsidP="00D864C5">
      <w:pPr>
        <w:jc w:val="both"/>
        <w:rPr>
          <w:bCs/>
          <w:sz w:val="22"/>
          <w:szCs w:val="22"/>
          <w:lang w:eastAsia="it-IT"/>
        </w:rPr>
      </w:pPr>
    </w:p>
    <w:p w14:paraId="256B9F54" w14:textId="77777777" w:rsidR="00F334CD" w:rsidRPr="00F334CD" w:rsidRDefault="00F334CD" w:rsidP="00D864C5">
      <w:pPr>
        <w:jc w:val="both"/>
        <w:rPr>
          <w:b/>
          <w:sz w:val="22"/>
          <w:szCs w:val="22"/>
          <w:lang w:eastAsia="it-IT"/>
        </w:rPr>
      </w:pPr>
      <w:r w:rsidRPr="00F334CD">
        <w:rPr>
          <w:b/>
          <w:sz w:val="22"/>
          <w:szCs w:val="22"/>
          <w:lang w:eastAsia="it-IT"/>
        </w:rPr>
        <w:t>Tipologia dei dati trattati</w:t>
      </w:r>
    </w:p>
    <w:p w14:paraId="2CCC3109" w14:textId="77777777" w:rsidR="00F334CD" w:rsidRPr="00F334CD" w:rsidRDefault="00F334CD" w:rsidP="00D864C5">
      <w:pPr>
        <w:jc w:val="both"/>
        <w:rPr>
          <w:bCs/>
          <w:sz w:val="22"/>
          <w:szCs w:val="22"/>
          <w:lang w:eastAsia="it-IT"/>
        </w:rPr>
      </w:pPr>
      <w:r w:rsidRPr="00F334CD">
        <w:rPr>
          <w:bCs/>
          <w:sz w:val="22"/>
          <w:szCs w:val="22"/>
          <w:lang w:eastAsia="it-IT"/>
        </w:rPr>
        <w:t xml:space="preserve">Per le finalità indicate nella presente Informativa, i Titolari possono trattare le seguenti tipologie di dati personali: </w:t>
      </w:r>
    </w:p>
    <w:p w14:paraId="3081DFBE" w14:textId="77777777" w:rsidR="00F334CD" w:rsidRPr="00F334CD" w:rsidRDefault="00F334CD" w:rsidP="00D864C5">
      <w:pPr>
        <w:jc w:val="both"/>
        <w:rPr>
          <w:bCs/>
          <w:sz w:val="22"/>
          <w:szCs w:val="22"/>
          <w:lang w:eastAsia="it-IT"/>
        </w:rPr>
      </w:pPr>
      <w:r w:rsidRPr="00F334CD">
        <w:rPr>
          <w:bCs/>
          <w:sz w:val="22"/>
          <w:szCs w:val="22"/>
          <w:lang w:eastAsia="it-IT"/>
        </w:rPr>
        <w:t>- dati anagrafici del caso indice: età, condizioni di immunodepressione o allettamento;</w:t>
      </w:r>
    </w:p>
    <w:p w14:paraId="01713BB7" w14:textId="77777777" w:rsidR="00F334CD" w:rsidRPr="00F334CD" w:rsidRDefault="00F334CD" w:rsidP="00D864C5">
      <w:pPr>
        <w:jc w:val="both"/>
        <w:rPr>
          <w:bCs/>
          <w:sz w:val="22"/>
          <w:szCs w:val="22"/>
          <w:lang w:eastAsia="it-IT"/>
        </w:rPr>
      </w:pPr>
      <w:r w:rsidRPr="00F334CD">
        <w:rPr>
          <w:bCs/>
          <w:sz w:val="22"/>
          <w:szCs w:val="22"/>
          <w:lang w:eastAsia="it-IT"/>
        </w:rPr>
        <w:t>- dati del nucleo familiare del caso indice: numerosità, Stato originario, presenza di casi pediatrici con peso superiore o inferiore ai 15 kg, presenza di barriera linguistica;</w:t>
      </w:r>
    </w:p>
    <w:p w14:paraId="700C9E17" w14:textId="77777777" w:rsidR="00F334CD" w:rsidRPr="00F334CD" w:rsidRDefault="00F334CD" w:rsidP="00D864C5">
      <w:pPr>
        <w:jc w:val="both"/>
        <w:rPr>
          <w:bCs/>
          <w:sz w:val="22"/>
          <w:szCs w:val="22"/>
          <w:lang w:eastAsia="it-IT"/>
        </w:rPr>
      </w:pPr>
      <w:r w:rsidRPr="00F334CD">
        <w:rPr>
          <w:bCs/>
          <w:sz w:val="22"/>
          <w:szCs w:val="22"/>
          <w:lang w:eastAsia="it-IT"/>
        </w:rPr>
        <w:t>- criteri di diagnosi caso indice: clinica e/o dermatoscopica e/o microscopica;</w:t>
      </w:r>
    </w:p>
    <w:p w14:paraId="2F19C48E" w14:textId="77777777" w:rsidR="00F334CD" w:rsidRPr="00F334CD" w:rsidRDefault="00F334CD" w:rsidP="00D864C5">
      <w:pPr>
        <w:jc w:val="both"/>
        <w:rPr>
          <w:bCs/>
          <w:sz w:val="22"/>
          <w:szCs w:val="22"/>
          <w:lang w:eastAsia="it-IT"/>
        </w:rPr>
      </w:pPr>
      <w:r w:rsidRPr="00F334CD">
        <w:rPr>
          <w:bCs/>
          <w:sz w:val="22"/>
          <w:szCs w:val="22"/>
          <w:lang w:eastAsia="it-IT"/>
        </w:rPr>
        <w:t>- dati clinici caso indice: aree coinvolte (mani, aree genitali, arti superiori, arti inferiori, tronco, volto, cuoio capelluto), terapie non specifiche precedentemente effettuate;</w:t>
      </w:r>
    </w:p>
    <w:p w14:paraId="0A9645B2" w14:textId="77777777" w:rsidR="00F334CD" w:rsidRPr="00F334CD" w:rsidRDefault="00F334CD" w:rsidP="00D864C5">
      <w:pPr>
        <w:jc w:val="both"/>
        <w:rPr>
          <w:bCs/>
          <w:sz w:val="22"/>
          <w:szCs w:val="22"/>
          <w:lang w:eastAsia="it-IT"/>
        </w:rPr>
      </w:pPr>
      <w:r w:rsidRPr="00F334CD">
        <w:rPr>
          <w:bCs/>
          <w:sz w:val="22"/>
          <w:szCs w:val="22"/>
          <w:lang w:eastAsia="it-IT"/>
        </w:rPr>
        <w:t>- giorni di isolamento caso indice (se effettuato);</w:t>
      </w:r>
    </w:p>
    <w:p w14:paraId="41FC636E" w14:textId="77777777" w:rsidR="00F334CD" w:rsidRPr="00F334CD" w:rsidRDefault="00F334CD" w:rsidP="00D864C5">
      <w:pPr>
        <w:jc w:val="both"/>
        <w:rPr>
          <w:bCs/>
          <w:sz w:val="22"/>
          <w:szCs w:val="22"/>
          <w:lang w:eastAsia="it-IT"/>
        </w:rPr>
      </w:pPr>
      <w:r w:rsidRPr="00F334CD">
        <w:rPr>
          <w:bCs/>
          <w:sz w:val="22"/>
          <w:szCs w:val="22"/>
          <w:lang w:eastAsia="it-IT"/>
        </w:rPr>
        <w:t>- dati riguardanti il trattamento: prima terapia specifica anti-acaro effettuata compresa la modalità di somministrazione, giorni dall’esordio di malattia, numero di persone trattate per ogni caso indice, farmaco con cui si è raggiunta la guarigione (se ottenuta) e in quanto tempo;</w:t>
      </w:r>
    </w:p>
    <w:p w14:paraId="0A7F3B6C" w14:textId="77777777" w:rsidR="00F334CD" w:rsidRPr="00F334CD" w:rsidRDefault="00F334CD" w:rsidP="00D864C5">
      <w:pPr>
        <w:jc w:val="both"/>
        <w:rPr>
          <w:bCs/>
          <w:sz w:val="22"/>
          <w:szCs w:val="22"/>
          <w:lang w:eastAsia="it-IT"/>
        </w:rPr>
      </w:pPr>
      <w:r w:rsidRPr="00F334CD">
        <w:rPr>
          <w:bCs/>
          <w:sz w:val="22"/>
          <w:szCs w:val="22"/>
          <w:lang w:eastAsia="it-IT"/>
        </w:rPr>
        <w:t>- dati con la finalità di indagare i fallimenti di terapia: per ogni terapia effettuata saranno compilate le risposte ai quesiti riguardo l’effettuazione del trattamento nei contatti stretti e conviventi, le corrette informazioni riguardo la messa in pratica della bonifica ambientale, numero di cicli di terapia effettuata, se e dopo quanto è stata eseguita la visita di follow up.</w:t>
      </w:r>
    </w:p>
    <w:p w14:paraId="4E174426" w14:textId="77777777" w:rsidR="00F334CD" w:rsidRPr="00F334CD" w:rsidRDefault="00F334CD" w:rsidP="00D864C5">
      <w:pPr>
        <w:jc w:val="both"/>
        <w:rPr>
          <w:bCs/>
          <w:sz w:val="22"/>
          <w:szCs w:val="22"/>
          <w:lang w:eastAsia="it-IT"/>
        </w:rPr>
      </w:pPr>
      <w:r w:rsidRPr="00F334CD">
        <w:rPr>
          <w:bCs/>
          <w:sz w:val="22"/>
          <w:szCs w:val="22"/>
          <w:lang w:eastAsia="it-IT"/>
        </w:rPr>
        <w:t>Alla visita di follow up, effettuata dopo due settimane dalla fine della terapia e ogni due settimane fino a guarigione, verranno valutati:</w:t>
      </w:r>
    </w:p>
    <w:p w14:paraId="6D9E3C32" w14:textId="77777777" w:rsidR="00F334CD" w:rsidRPr="00F334CD" w:rsidRDefault="00F334CD" w:rsidP="00D864C5">
      <w:pPr>
        <w:jc w:val="both"/>
        <w:rPr>
          <w:bCs/>
          <w:sz w:val="22"/>
          <w:szCs w:val="22"/>
          <w:lang w:eastAsia="it-IT"/>
        </w:rPr>
      </w:pPr>
      <w:r w:rsidRPr="00F334CD">
        <w:rPr>
          <w:bCs/>
          <w:sz w:val="22"/>
          <w:szCs w:val="22"/>
          <w:lang w:eastAsia="it-IT"/>
        </w:rPr>
        <w:t>- dati riguardanti il trattamento: farmaco con cui si è raggiunta la guarigione (se ottenuta) e in quanto tempo;</w:t>
      </w:r>
    </w:p>
    <w:p w14:paraId="6A78348F" w14:textId="77777777" w:rsidR="00F334CD" w:rsidRPr="00F334CD" w:rsidRDefault="00F334CD" w:rsidP="00D864C5">
      <w:pPr>
        <w:jc w:val="both"/>
        <w:rPr>
          <w:bCs/>
          <w:sz w:val="22"/>
          <w:szCs w:val="22"/>
          <w:lang w:eastAsia="it-IT"/>
        </w:rPr>
      </w:pPr>
      <w:r w:rsidRPr="00F334CD">
        <w:rPr>
          <w:bCs/>
          <w:sz w:val="22"/>
          <w:szCs w:val="22"/>
          <w:lang w:eastAsia="it-IT"/>
        </w:rPr>
        <w:t>- dati con la finalità di indagare i fallimenti di terapia: per ogni terapia effettuata saranno compilate le risposte ai quesiti riguardo l’effettuazione del trattamento nei contatti stretti e conviventi, le corrette informazioni riguardo la messa in pratica della bonifica ambientale, numero di cicli di terapia effettuata, se e dopo quanto è stata eseguita la visita di follow up.</w:t>
      </w:r>
    </w:p>
    <w:p w14:paraId="20854F75" w14:textId="77777777" w:rsidR="00F334CD" w:rsidRPr="00F334CD" w:rsidRDefault="00F334CD" w:rsidP="00F334CD">
      <w:pPr>
        <w:rPr>
          <w:bCs/>
          <w:sz w:val="22"/>
          <w:szCs w:val="22"/>
          <w:lang w:eastAsia="it-IT"/>
        </w:rPr>
      </w:pPr>
    </w:p>
    <w:p w14:paraId="3545F87F" w14:textId="77777777" w:rsidR="00F334CD" w:rsidRPr="00F334CD" w:rsidRDefault="00F334CD" w:rsidP="00D864C5">
      <w:pPr>
        <w:jc w:val="both"/>
        <w:rPr>
          <w:b/>
          <w:sz w:val="22"/>
          <w:szCs w:val="22"/>
          <w:lang w:eastAsia="it-IT"/>
        </w:rPr>
      </w:pPr>
      <w:r w:rsidRPr="00F334CD">
        <w:rPr>
          <w:b/>
          <w:sz w:val="22"/>
          <w:szCs w:val="22"/>
          <w:lang w:eastAsia="it-IT"/>
        </w:rPr>
        <w:t>Origine dei dati</w:t>
      </w:r>
    </w:p>
    <w:p w14:paraId="585AF46E" w14:textId="77777777" w:rsidR="00D864C5" w:rsidRDefault="00F334CD" w:rsidP="00D864C5">
      <w:pPr>
        <w:jc w:val="both"/>
        <w:rPr>
          <w:bCs/>
          <w:sz w:val="22"/>
          <w:szCs w:val="22"/>
          <w:lang w:eastAsia="it-IT"/>
        </w:rPr>
      </w:pPr>
      <w:r w:rsidRPr="00F334CD">
        <w:rPr>
          <w:bCs/>
          <w:sz w:val="22"/>
          <w:szCs w:val="22"/>
          <w:lang w:eastAsia="it-IT"/>
        </w:rPr>
        <w:t>I dati oggetto di trattamento sono acquisiti dalle cartelle cliniche dei pazienti inclusi nello Studio.</w:t>
      </w:r>
    </w:p>
    <w:p w14:paraId="34600710" w14:textId="77777777" w:rsidR="000A2D5E" w:rsidRDefault="000A2D5E" w:rsidP="00D864C5">
      <w:pPr>
        <w:jc w:val="both"/>
        <w:rPr>
          <w:bCs/>
          <w:sz w:val="22"/>
          <w:szCs w:val="22"/>
          <w:lang w:eastAsia="it-IT"/>
        </w:rPr>
      </w:pPr>
    </w:p>
    <w:p w14:paraId="62FBC841" w14:textId="77777777" w:rsidR="00F334CD" w:rsidRPr="00D864C5" w:rsidRDefault="00D864C5" w:rsidP="00D864C5">
      <w:pPr>
        <w:jc w:val="both"/>
        <w:rPr>
          <w:bCs/>
          <w:sz w:val="22"/>
          <w:szCs w:val="22"/>
          <w:lang w:eastAsia="it-IT"/>
        </w:rPr>
      </w:pPr>
      <w:r w:rsidRPr="00F334CD">
        <w:rPr>
          <w:b/>
          <w:sz w:val="22"/>
          <w:szCs w:val="22"/>
          <w:lang w:eastAsia="it-IT"/>
        </w:rPr>
        <w:t>Modalità</w:t>
      </w:r>
      <w:r w:rsidR="00F334CD" w:rsidRPr="00F334CD">
        <w:rPr>
          <w:b/>
          <w:sz w:val="22"/>
          <w:szCs w:val="22"/>
          <w:lang w:eastAsia="it-IT"/>
        </w:rPr>
        <w:t xml:space="preserve"> del trattamento</w:t>
      </w:r>
    </w:p>
    <w:p w14:paraId="703E3E7A" w14:textId="77777777" w:rsidR="00F334CD" w:rsidRPr="00F334CD" w:rsidRDefault="00F334CD" w:rsidP="00D864C5">
      <w:pPr>
        <w:jc w:val="both"/>
        <w:rPr>
          <w:bCs/>
          <w:sz w:val="22"/>
          <w:szCs w:val="22"/>
          <w:lang w:eastAsia="it-IT"/>
        </w:rPr>
      </w:pPr>
      <w:r w:rsidRPr="00F334CD">
        <w:rPr>
          <w:bCs/>
          <w:sz w:val="22"/>
          <w:szCs w:val="22"/>
          <w:lang w:eastAsia="it-IT"/>
        </w:rPr>
        <w:t>I dati raccolti ai fini dello Studio saranno trattati (consultati, registrati, conservati, modificati) mediante supporti e/o strumenti manuali ed informatici, con logiche strettamente correlate alle finalità del trattamento sopra descritte, applicando misure idonee a garantire la riservatezza e la sicurezza delle informazioni ai sensi degli artt. 25 e 32 del Regolamento.</w:t>
      </w:r>
    </w:p>
    <w:p w14:paraId="1EEFB87F" w14:textId="77777777" w:rsidR="00F334CD" w:rsidRPr="00F334CD" w:rsidRDefault="00F334CD" w:rsidP="00D864C5">
      <w:pPr>
        <w:jc w:val="both"/>
        <w:rPr>
          <w:bCs/>
          <w:sz w:val="22"/>
          <w:szCs w:val="22"/>
          <w:lang w:eastAsia="it-IT"/>
        </w:rPr>
      </w:pPr>
      <w:r w:rsidRPr="00F334CD">
        <w:rPr>
          <w:bCs/>
          <w:sz w:val="22"/>
          <w:szCs w:val="22"/>
          <w:lang w:eastAsia="it-IT"/>
        </w:rPr>
        <w:t>I dati raccolti ai fini dello Studio saranno trattati con la massima riservatezza e saranno pseudonimizzati con un codice univoco attribuito ai singoli interessati.</w:t>
      </w:r>
      <w:r w:rsidR="00E643B0">
        <w:rPr>
          <w:bCs/>
          <w:sz w:val="22"/>
          <w:szCs w:val="22"/>
          <w:lang w:eastAsia="it-IT"/>
        </w:rPr>
        <w:t xml:space="preserve"> </w:t>
      </w:r>
      <w:r w:rsidRPr="00F334CD">
        <w:rPr>
          <w:bCs/>
          <w:sz w:val="22"/>
          <w:szCs w:val="22"/>
          <w:lang w:eastAsia="it-IT"/>
        </w:rPr>
        <w:t xml:space="preserve">Il codice univoco non includerà nessun dato personale direttamente riconducibile al paziente (nome, cognome o numero di cartella clinica o numero di telefono) e sarà utilizzato al posto del nome del paziente e di altre informazioni che direttamente e facilmente identifichino il paziente. Soltanto i singoli Centri partecipanti conosceranno il collegamento tra i dati personali dei pazienti ed i dati pseudonimizzati.  La documentazione che consente di risalire all’identità dei pazienti sarà conservata e custodita sotto la responsabilità dello sperimentatore principale dei singoli Centri partecipanti e sarà accessibile solo a soggetti specificamente autorizzati che quindi saranno i soli a poter collegare il codice al nominativo dei pazienti. </w:t>
      </w:r>
    </w:p>
    <w:p w14:paraId="6D85A272" w14:textId="77777777" w:rsidR="00F334CD" w:rsidRPr="00F334CD" w:rsidRDefault="00F334CD" w:rsidP="00D864C5">
      <w:pPr>
        <w:jc w:val="both"/>
        <w:rPr>
          <w:bCs/>
          <w:sz w:val="22"/>
          <w:szCs w:val="22"/>
          <w:lang w:eastAsia="it-IT"/>
        </w:rPr>
      </w:pPr>
    </w:p>
    <w:p w14:paraId="3AB5E61A" w14:textId="77777777" w:rsidR="00F334CD" w:rsidRPr="00F334CD" w:rsidRDefault="00F334CD" w:rsidP="00D864C5">
      <w:pPr>
        <w:jc w:val="both"/>
        <w:rPr>
          <w:b/>
          <w:sz w:val="22"/>
          <w:szCs w:val="22"/>
          <w:lang w:eastAsia="it-IT"/>
        </w:rPr>
      </w:pPr>
      <w:r w:rsidRPr="00F334CD">
        <w:rPr>
          <w:b/>
          <w:sz w:val="22"/>
          <w:szCs w:val="22"/>
          <w:lang w:eastAsia="it-IT"/>
        </w:rPr>
        <w:t>Comunicazione dei dati e categorie di destinatari</w:t>
      </w:r>
    </w:p>
    <w:p w14:paraId="6F49427E" w14:textId="77777777" w:rsidR="00F334CD" w:rsidRPr="00F334CD" w:rsidRDefault="00F334CD" w:rsidP="00D864C5">
      <w:pPr>
        <w:jc w:val="both"/>
        <w:rPr>
          <w:bCs/>
          <w:sz w:val="22"/>
          <w:szCs w:val="22"/>
          <w:lang w:eastAsia="it-IT"/>
        </w:rPr>
      </w:pPr>
      <w:r w:rsidRPr="00F334CD">
        <w:rPr>
          <w:bCs/>
          <w:sz w:val="22"/>
          <w:szCs w:val="22"/>
          <w:lang w:eastAsia="it-IT"/>
        </w:rPr>
        <w:t>Al fine della realizzazione dello Studio i dati raccolti dal Centro clinico, ad eccezione del Suo nominativo, saranno trasmessi al Promotore e alle persone o società esterne che agiscono per suo conto, tra le quali il Dipartimento di Scienze Mediche e Chirurgiche Università di Foggia, Struttura Complessa di Igiene, Ospedale “Colonnello D’Avanzo”, Policlinico Riuniti di Foggia che agirà in qualità di organizzazione incaricata dell’analisi statistica a tale scopo nominata Responsabile esterno del trattamento, ai sensi dell’art. 28 del Regolamento, da SIDeMaST.</w:t>
      </w:r>
    </w:p>
    <w:p w14:paraId="6888CDD0" w14:textId="77777777" w:rsidR="00F334CD" w:rsidRPr="00F334CD" w:rsidRDefault="00F334CD" w:rsidP="00D864C5">
      <w:pPr>
        <w:jc w:val="both"/>
        <w:rPr>
          <w:bCs/>
          <w:sz w:val="22"/>
          <w:szCs w:val="22"/>
          <w:lang w:eastAsia="it-IT"/>
        </w:rPr>
      </w:pPr>
      <w:r w:rsidRPr="00F334CD">
        <w:rPr>
          <w:bCs/>
          <w:sz w:val="22"/>
          <w:szCs w:val="22"/>
          <w:lang w:eastAsia="it-IT"/>
        </w:rPr>
        <w:t>In conformità alla normativa sulle sperimentazioni cliniche, il personale del Promotore, il Comitato Etico e le Autorità sanitarie italiane e straniere potranno accedere direttamente ai dati dei pazienti contenuti anche nella documentazione clinica originale, sempre con modalità tali da garantire la riservatezza dell’identità degli stessi. I soggetti autorizzati all’accesso ai dati ai sensi dell’art. 29 del Regolamento e dell’art. 2-quaterdecies del Codice sono stati specificamente formati e istruiti sull’obbligo di rispettare la segretezza e la riservatezza insiti nel trattamento dei dati.</w:t>
      </w:r>
    </w:p>
    <w:p w14:paraId="634C9015" w14:textId="77777777" w:rsidR="00F334CD" w:rsidRPr="00F334CD" w:rsidRDefault="00F334CD" w:rsidP="00D864C5">
      <w:pPr>
        <w:jc w:val="both"/>
        <w:rPr>
          <w:bCs/>
          <w:sz w:val="22"/>
          <w:szCs w:val="22"/>
          <w:lang w:eastAsia="it-IT"/>
        </w:rPr>
      </w:pPr>
    </w:p>
    <w:p w14:paraId="0B406893" w14:textId="6CA76DE4" w:rsidR="00F334CD" w:rsidRPr="00F334CD" w:rsidRDefault="00F334CD" w:rsidP="00D864C5">
      <w:pPr>
        <w:jc w:val="both"/>
        <w:rPr>
          <w:b/>
          <w:sz w:val="22"/>
          <w:szCs w:val="22"/>
          <w:lang w:eastAsia="it-IT"/>
        </w:rPr>
      </w:pPr>
      <w:r w:rsidRPr="00F334CD">
        <w:rPr>
          <w:b/>
          <w:sz w:val="22"/>
          <w:szCs w:val="22"/>
          <w:lang w:eastAsia="it-IT"/>
        </w:rPr>
        <w:t xml:space="preserve">Trasferimento dei dati extra </w:t>
      </w:r>
      <w:r w:rsidR="001C5A02">
        <w:rPr>
          <w:b/>
          <w:sz w:val="22"/>
          <w:szCs w:val="22"/>
          <w:lang w:eastAsia="it-IT"/>
        </w:rPr>
        <w:t>UE</w:t>
      </w:r>
    </w:p>
    <w:p w14:paraId="40F874F1" w14:textId="77777777" w:rsidR="00F334CD" w:rsidRPr="00F334CD" w:rsidRDefault="00F334CD" w:rsidP="00D864C5">
      <w:pPr>
        <w:jc w:val="both"/>
        <w:rPr>
          <w:bCs/>
          <w:sz w:val="22"/>
          <w:szCs w:val="22"/>
          <w:lang w:eastAsia="it-IT"/>
        </w:rPr>
      </w:pPr>
      <w:r w:rsidRPr="00F334CD">
        <w:rPr>
          <w:bCs/>
          <w:sz w:val="22"/>
          <w:szCs w:val="22"/>
          <w:lang w:eastAsia="it-IT"/>
        </w:rPr>
        <w:t xml:space="preserve">Lo Studio non comporta il trattamento di dati fuori UE. </w:t>
      </w:r>
    </w:p>
    <w:p w14:paraId="16AB1B78" w14:textId="77777777" w:rsidR="00F334CD" w:rsidRPr="00F334CD" w:rsidRDefault="00F334CD" w:rsidP="00D864C5">
      <w:pPr>
        <w:jc w:val="both"/>
        <w:rPr>
          <w:bCs/>
          <w:sz w:val="22"/>
          <w:szCs w:val="22"/>
          <w:lang w:eastAsia="it-IT"/>
        </w:rPr>
      </w:pPr>
      <w:r w:rsidRPr="00F334CD">
        <w:rPr>
          <w:bCs/>
          <w:sz w:val="22"/>
          <w:szCs w:val="22"/>
          <w:lang w:eastAsia="it-IT"/>
        </w:rPr>
        <w:t xml:space="preserve">Tuttavia, in caso di eventuale trasferimento dei dati al di fuori dell'Unione Europea, verrebbe garantita una protezione equivalente: il trasferimento sarebbe legittimato da una decisione di adeguatezza ovvero regolato dall'utilizzo di clausole contrattuali standard, conformi alle decisioni dell'Unione Europea in materia di trasferimento di dati personali verso Paesi terzi. </w:t>
      </w:r>
    </w:p>
    <w:p w14:paraId="3D497CDF" w14:textId="77777777" w:rsidR="00F334CD" w:rsidRPr="00F334CD" w:rsidRDefault="00F334CD" w:rsidP="00D864C5">
      <w:pPr>
        <w:jc w:val="both"/>
        <w:rPr>
          <w:bCs/>
          <w:sz w:val="22"/>
          <w:szCs w:val="22"/>
          <w:lang w:eastAsia="it-IT"/>
        </w:rPr>
      </w:pPr>
      <w:r w:rsidRPr="00F334CD">
        <w:rPr>
          <w:bCs/>
          <w:sz w:val="22"/>
          <w:szCs w:val="22"/>
          <w:lang w:eastAsia="it-IT"/>
        </w:rPr>
        <w:t>Ciò garantirebbe il rispetto dei diritti degli Interessati ed il trattamento dei dati personali in conformità alle normative vigenti sulla protezione dei dati.</w:t>
      </w:r>
    </w:p>
    <w:p w14:paraId="47484C48" w14:textId="77777777" w:rsidR="00F334CD" w:rsidRPr="00F334CD" w:rsidRDefault="00F334CD" w:rsidP="00D864C5">
      <w:pPr>
        <w:jc w:val="both"/>
        <w:rPr>
          <w:bCs/>
          <w:sz w:val="22"/>
          <w:szCs w:val="22"/>
          <w:lang w:eastAsia="it-IT"/>
        </w:rPr>
      </w:pPr>
    </w:p>
    <w:p w14:paraId="3BA334C2" w14:textId="77777777" w:rsidR="00F334CD" w:rsidRPr="00F334CD" w:rsidRDefault="00F334CD" w:rsidP="00D864C5">
      <w:pPr>
        <w:jc w:val="both"/>
        <w:rPr>
          <w:b/>
          <w:sz w:val="22"/>
          <w:szCs w:val="22"/>
          <w:lang w:eastAsia="it-IT"/>
        </w:rPr>
      </w:pPr>
      <w:r w:rsidRPr="00F334CD">
        <w:rPr>
          <w:b/>
          <w:sz w:val="22"/>
          <w:szCs w:val="22"/>
          <w:lang w:eastAsia="it-IT"/>
        </w:rPr>
        <w:t>Periodo di conservazione dei dati personali</w:t>
      </w:r>
    </w:p>
    <w:p w14:paraId="7F2BBEB4" w14:textId="77777777" w:rsidR="00F334CD" w:rsidRPr="00F334CD" w:rsidRDefault="00F334CD" w:rsidP="00D864C5">
      <w:pPr>
        <w:jc w:val="both"/>
        <w:rPr>
          <w:bCs/>
          <w:sz w:val="22"/>
          <w:szCs w:val="22"/>
          <w:lang w:eastAsia="it-IT"/>
        </w:rPr>
      </w:pPr>
      <w:r w:rsidRPr="00F334CD">
        <w:rPr>
          <w:bCs/>
          <w:sz w:val="22"/>
          <w:szCs w:val="22"/>
          <w:lang w:eastAsia="it-IT"/>
        </w:rPr>
        <w:t xml:space="preserve">Il periodo necessario per lo svolgimento ed il completamento dello Studio, compreso il trattamento necessario per la finalità di ricerca </w:t>
      </w:r>
      <w:r w:rsidRPr="0041115D">
        <w:rPr>
          <w:bCs/>
          <w:sz w:val="22"/>
          <w:szCs w:val="22"/>
          <w:lang w:eastAsia="it-IT"/>
        </w:rPr>
        <w:t>scientifica, è di tre anni, inteso</w:t>
      </w:r>
      <w:r w:rsidRPr="00F334CD">
        <w:rPr>
          <w:bCs/>
          <w:sz w:val="22"/>
          <w:szCs w:val="22"/>
          <w:lang w:eastAsia="it-IT"/>
        </w:rPr>
        <w:t xml:space="preserve"> come il periodo necessario per completare le attività e conseguire le finalità dello Studio (arruolamento e ricerca scientifica);  durante questo periodo, verranno condotte tutte le fasi del processo, inclusa la raccolta dei dati e l'analisi e la redazione dei report; la scelta di tale durata massima è basata sulla necessità di garantire un tempo sufficiente per ottenere risultati significativi e condurre un'analisi completa dei dati raccolti; questo periodo tiene conto dei tempi necessari per l'elaborazione dei dati, l'interpretazione dei risultati e la revisione scientifica.</w:t>
      </w:r>
    </w:p>
    <w:p w14:paraId="4C40037D" w14:textId="77777777" w:rsidR="00F334CD" w:rsidRPr="00F334CD" w:rsidRDefault="00F334CD" w:rsidP="00D864C5">
      <w:pPr>
        <w:jc w:val="both"/>
        <w:rPr>
          <w:bCs/>
          <w:sz w:val="22"/>
          <w:szCs w:val="22"/>
          <w:lang w:eastAsia="it-IT"/>
        </w:rPr>
      </w:pPr>
      <w:r w:rsidRPr="00F334CD">
        <w:rPr>
          <w:bCs/>
          <w:sz w:val="22"/>
          <w:szCs w:val="22"/>
          <w:lang w:eastAsia="it-IT"/>
        </w:rPr>
        <w:t>Il periodo di conservazione, presso il Promotore ed i Centri partecipanti, dei documenti essenziali relativi allo Studio (</w:t>
      </w:r>
      <w:r w:rsidRPr="0041115D">
        <w:rPr>
          <w:bCs/>
          <w:sz w:val="22"/>
          <w:szCs w:val="22"/>
          <w:lang w:eastAsia="it-IT"/>
        </w:rPr>
        <w:t>anche per la messa a disposizione dei documenti e dei dati in caso di verifiche o ispezioni delle autorità competenti), è di cinque anni dopo</w:t>
      </w:r>
      <w:r w:rsidRPr="00F334CD">
        <w:rPr>
          <w:bCs/>
          <w:sz w:val="22"/>
          <w:szCs w:val="22"/>
          <w:lang w:eastAsia="it-IT"/>
        </w:rPr>
        <w:t xml:space="preserve"> il completamento della sperimentazione.</w:t>
      </w:r>
    </w:p>
    <w:p w14:paraId="4ED2B53D" w14:textId="77777777" w:rsidR="00F334CD" w:rsidRPr="00F334CD" w:rsidRDefault="00F334CD" w:rsidP="00D864C5">
      <w:pPr>
        <w:jc w:val="both"/>
        <w:rPr>
          <w:bCs/>
          <w:sz w:val="22"/>
          <w:szCs w:val="22"/>
          <w:lang w:eastAsia="it-IT"/>
        </w:rPr>
      </w:pPr>
      <w:r w:rsidRPr="00F334CD">
        <w:rPr>
          <w:bCs/>
          <w:sz w:val="22"/>
          <w:szCs w:val="22"/>
          <w:lang w:eastAsia="it-IT"/>
        </w:rPr>
        <w:t>Tenuto conto di queste ragioni, si ritiene che i dati verranno conservati per un periodo non superiore a quello necessario per conseguire le finalità per le quali sono stati raccolti e trattati e che detto periodo di conservazione sia proporzionato rispetto alle finalità della raccolta.</w:t>
      </w:r>
    </w:p>
    <w:p w14:paraId="047FD568" w14:textId="77777777" w:rsidR="00F334CD" w:rsidRPr="00F334CD" w:rsidRDefault="00F334CD" w:rsidP="00D864C5">
      <w:pPr>
        <w:jc w:val="both"/>
        <w:rPr>
          <w:bCs/>
          <w:sz w:val="22"/>
          <w:szCs w:val="22"/>
          <w:lang w:eastAsia="it-IT"/>
        </w:rPr>
      </w:pPr>
      <w:r w:rsidRPr="00F334CD">
        <w:rPr>
          <w:bCs/>
          <w:sz w:val="22"/>
          <w:szCs w:val="22"/>
          <w:lang w:eastAsia="it-IT"/>
        </w:rPr>
        <w:t>Il trattamento dei dati da parte del delegato all’analisi statistica cessa al termine dello Studio SCAB-NET, e in seguito, tutti i dati raccolti vanno distrutti in conformità alle disposizioni normative applicabili e alle politiche interne di conservazione e distruzione dei dati.</w:t>
      </w:r>
    </w:p>
    <w:p w14:paraId="372AAE01" w14:textId="77777777" w:rsidR="00F334CD" w:rsidRPr="00F334CD" w:rsidRDefault="00F334CD" w:rsidP="00D864C5">
      <w:pPr>
        <w:jc w:val="both"/>
        <w:rPr>
          <w:bCs/>
          <w:sz w:val="22"/>
          <w:szCs w:val="22"/>
          <w:lang w:eastAsia="it-IT"/>
        </w:rPr>
      </w:pPr>
      <w:r w:rsidRPr="00F334CD">
        <w:rPr>
          <w:bCs/>
          <w:sz w:val="22"/>
          <w:szCs w:val="22"/>
          <w:lang w:eastAsia="it-IT"/>
        </w:rPr>
        <w:t>Al termine del periodo di conservazione i dati verranno cancellati.</w:t>
      </w:r>
    </w:p>
    <w:p w14:paraId="7B62312E" w14:textId="77777777" w:rsidR="00F334CD" w:rsidRPr="00F334CD" w:rsidRDefault="00F334CD" w:rsidP="00D864C5">
      <w:pPr>
        <w:jc w:val="both"/>
        <w:rPr>
          <w:bCs/>
          <w:sz w:val="22"/>
          <w:szCs w:val="22"/>
          <w:lang w:eastAsia="it-IT"/>
        </w:rPr>
      </w:pPr>
    </w:p>
    <w:p w14:paraId="0105A33B" w14:textId="77777777" w:rsidR="00D864C5" w:rsidRPr="00D864C5" w:rsidRDefault="00D864C5" w:rsidP="00D864C5">
      <w:pPr>
        <w:jc w:val="both"/>
        <w:rPr>
          <w:b/>
          <w:sz w:val="22"/>
          <w:szCs w:val="22"/>
          <w:lang w:eastAsia="it-IT"/>
        </w:rPr>
      </w:pPr>
      <w:r w:rsidRPr="00D864C5">
        <w:rPr>
          <w:b/>
          <w:sz w:val="22"/>
          <w:szCs w:val="22"/>
          <w:lang w:eastAsia="it-IT"/>
        </w:rPr>
        <w:t>Diritti dell’interessato</w:t>
      </w:r>
    </w:p>
    <w:p w14:paraId="5053C91A" w14:textId="77777777" w:rsidR="00D864C5" w:rsidRPr="00D864C5" w:rsidRDefault="00D864C5" w:rsidP="00D864C5">
      <w:pPr>
        <w:jc w:val="both"/>
        <w:rPr>
          <w:bCs/>
          <w:sz w:val="22"/>
          <w:szCs w:val="22"/>
          <w:lang w:eastAsia="it-IT"/>
        </w:rPr>
      </w:pPr>
      <w:r w:rsidRPr="00D864C5">
        <w:rPr>
          <w:bCs/>
          <w:sz w:val="22"/>
          <w:szCs w:val="22"/>
          <w:lang w:eastAsia="it-IT"/>
        </w:rPr>
        <w:t>Gli interessati possono esercitare i diritti previsti negli artt. da 15 a 22 del Regolamento, indirizzando apposita istanza ai recapiti resi disponibili da SIDeMaST e dai singoli Centri partecipanti su indicati nella presente informativa:</w:t>
      </w:r>
    </w:p>
    <w:p w14:paraId="3956CCE7" w14:textId="77777777" w:rsidR="00D864C5" w:rsidRPr="00D864C5" w:rsidRDefault="00D864C5" w:rsidP="00D864C5">
      <w:pPr>
        <w:jc w:val="both"/>
        <w:rPr>
          <w:bCs/>
          <w:sz w:val="22"/>
          <w:szCs w:val="22"/>
          <w:lang w:eastAsia="it-IT"/>
        </w:rPr>
      </w:pPr>
      <w:r w:rsidRPr="00D864C5">
        <w:rPr>
          <w:bCs/>
          <w:sz w:val="22"/>
          <w:szCs w:val="22"/>
          <w:lang w:eastAsia="it-IT"/>
        </w:rPr>
        <w:t>- diritto di accedere ai dati personali;</w:t>
      </w:r>
    </w:p>
    <w:p w14:paraId="51FF92C8" w14:textId="77777777" w:rsidR="00D864C5" w:rsidRPr="00D864C5" w:rsidRDefault="00D864C5" w:rsidP="00D864C5">
      <w:pPr>
        <w:jc w:val="both"/>
        <w:rPr>
          <w:bCs/>
          <w:sz w:val="22"/>
          <w:szCs w:val="22"/>
          <w:lang w:eastAsia="it-IT"/>
        </w:rPr>
      </w:pPr>
      <w:r w:rsidRPr="00D864C5">
        <w:rPr>
          <w:bCs/>
          <w:sz w:val="22"/>
          <w:szCs w:val="22"/>
          <w:lang w:eastAsia="it-IT"/>
        </w:rPr>
        <w:t>- diritto di rettifica dei dati qualora siano inesatti, o sia necessario integrarli aggiornarli;</w:t>
      </w:r>
    </w:p>
    <w:p w14:paraId="54AEECD4" w14:textId="77777777" w:rsidR="00D864C5" w:rsidRPr="00D864C5" w:rsidRDefault="00D864C5" w:rsidP="00D864C5">
      <w:pPr>
        <w:jc w:val="both"/>
        <w:rPr>
          <w:bCs/>
          <w:sz w:val="22"/>
          <w:szCs w:val="22"/>
          <w:lang w:eastAsia="it-IT"/>
        </w:rPr>
      </w:pPr>
      <w:r w:rsidRPr="00D864C5">
        <w:rPr>
          <w:bCs/>
          <w:sz w:val="22"/>
          <w:szCs w:val="22"/>
          <w:lang w:eastAsia="it-IT"/>
        </w:rPr>
        <w:t>- diritto di opporsi al trattamento;</w:t>
      </w:r>
    </w:p>
    <w:p w14:paraId="55C0699D" w14:textId="77777777" w:rsidR="00D864C5" w:rsidRPr="00D864C5" w:rsidRDefault="00D864C5" w:rsidP="00D864C5">
      <w:pPr>
        <w:jc w:val="both"/>
        <w:rPr>
          <w:bCs/>
          <w:sz w:val="22"/>
          <w:szCs w:val="22"/>
          <w:lang w:eastAsia="it-IT"/>
        </w:rPr>
      </w:pPr>
      <w:r w:rsidRPr="00D864C5">
        <w:rPr>
          <w:bCs/>
          <w:sz w:val="22"/>
          <w:szCs w:val="22"/>
          <w:lang w:eastAsia="it-IT"/>
        </w:rPr>
        <w:t>- diritto di cancellazione dei dati, tranne il caso in cui si debba conservarli ai sensi dell’art. 17, par. 3 GDPR;</w:t>
      </w:r>
    </w:p>
    <w:p w14:paraId="51A09BC1" w14:textId="77777777" w:rsidR="00D864C5" w:rsidRPr="00D864C5" w:rsidRDefault="00D864C5" w:rsidP="00D864C5">
      <w:pPr>
        <w:jc w:val="both"/>
        <w:rPr>
          <w:bCs/>
          <w:sz w:val="22"/>
          <w:szCs w:val="22"/>
          <w:lang w:eastAsia="it-IT"/>
        </w:rPr>
      </w:pPr>
      <w:r w:rsidRPr="00D864C5">
        <w:rPr>
          <w:bCs/>
          <w:sz w:val="22"/>
          <w:szCs w:val="22"/>
          <w:lang w:eastAsia="it-IT"/>
        </w:rPr>
        <w:t>- diritto di limitazione del trattamento e di opposizione;</w:t>
      </w:r>
    </w:p>
    <w:p w14:paraId="19840E49" w14:textId="77777777" w:rsidR="00D864C5" w:rsidRDefault="00D864C5" w:rsidP="00D864C5">
      <w:pPr>
        <w:jc w:val="both"/>
        <w:rPr>
          <w:bCs/>
          <w:sz w:val="22"/>
          <w:szCs w:val="22"/>
          <w:lang w:eastAsia="it-IT"/>
        </w:rPr>
      </w:pPr>
      <w:r w:rsidRPr="00D864C5">
        <w:rPr>
          <w:bCs/>
          <w:sz w:val="22"/>
          <w:szCs w:val="22"/>
          <w:lang w:eastAsia="it-IT"/>
        </w:rPr>
        <w:t>- diritto di revocare il consenso prestato. Tuttavia, la revoca non pregiudica la liceità del trattamento basata sul consenso precedentemente prestato.</w:t>
      </w:r>
    </w:p>
    <w:p w14:paraId="7A24D1D2" w14:textId="77777777" w:rsidR="00D864C5" w:rsidRPr="00D864C5" w:rsidRDefault="00D864C5" w:rsidP="00D864C5">
      <w:pPr>
        <w:jc w:val="both"/>
        <w:rPr>
          <w:bCs/>
          <w:sz w:val="22"/>
          <w:szCs w:val="22"/>
          <w:lang w:eastAsia="it-IT"/>
        </w:rPr>
      </w:pPr>
    </w:p>
    <w:p w14:paraId="7192542E" w14:textId="77777777" w:rsidR="00D864C5" w:rsidRPr="00D864C5" w:rsidRDefault="00DD64F0" w:rsidP="00D864C5">
      <w:pPr>
        <w:jc w:val="both"/>
        <w:rPr>
          <w:bCs/>
          <w:sz w:val="22"/>
          <w:szCs w:val="22"/>
          <w:lang w:eastAsia="it-IT"/>
        </w:rPr>
      </w:pPr>
      <w:r>
        <w:rPr>
          <w:bCs/>
          <w:sz w:val="22"/>
          <w:szCs w:val="22"/>
          <w:lang w:eastAsia="it-IT"/>
        </w:rPr>
        <w:t>Gli interessati</w:t>
      </w:r>
      <w:r w:rsidR="00D864C5">
        <w:rPr>
          <w:bCs/>
          <w:sz w:val="22"/>
          <w:szCs w:val="22"/>
          <w:lang w:eastAsia="it-IT"/>
        </w:rPr>
        <w:t xml:space="preserve"> p</w:t>
      </w:r>
      <w:r w:rsidR="00D864C5" w:rsidRPr="00D864C5">
        <w:rPr>
          <w:bCs/>
          <w:sz w:val="22"/>
          <w:szCs w:val="22"/>
          <w:lang w:eastAsia="it-IT"/>
        </w:rPr>
        <w:t>otr</w:t>
      </w:r>
      <w:r w:rsidR="00D864C5">
        <w:rPr>
          <w:bCs/>
          <w:sz w:val="22"/>
          <w:szCs w:val="22"/>
          <w:lang w:eastAsia="it-IT"/>
        </w:rPr>
        <w:t>anno</w:t>
      </w:r>
      <w:r w:rsidR="00D864C5" w:rsidRPr="00D864C5">
        <w:rPr>
          <w:bCs/>
          <w:sz w:val="22"/>
          <w:szCs w:val="22"/>
          <w:lang w:eastAsia="it-IT"/>
        </w:rPr>
        <w:t xml:space="preserve"> interrompere in ogni momento e senza fornire alcuna giustificazione la </w:t>
      </w:r>
      <w:r w:rsidR="00D864C5">
        <w:rPr>
          <w:bCs/>
          <w:sz w:val="22"/>
          <w:szCs w:val="22"/>
          <w:lang w:eastAsia="it-IT"/>
        </w:rPr>
        <w:t xml:space="preserve">loro </w:t>
      </w:r>
      <w:r w:rsidR="00D864C5" w:rsidRPr="00D864C5">
        <w:rPr>
          <w:bCs/>
          <w:sz w:val="22"/>
          <w:szCs w:val="22"/>
          <w:lang w:eastAsia="it-IT"/>
        </w:rPr>
        <w:t xml:space="preserve">partecipazione allo studio: in tal caso, non saranno raccolti ulteriori dati </w:t>
      </w:r>
      <w:r w:rsidR="00D864C5">
        <w:rPr>
          <w:bCs/>
          <w:sz w:val="22"/>
          <w:szCs w:val="22"/>
          <w:lang w:eastAsia="it-IT"/>
        </w:rPr>
        <w:t xml:space="preserve">che li </w:t>
      </w:r>
      <w:r w:rsidR="00D864C5" w:rsidRPr="00D864C5">
        <w:rPr>
          <w:bCs/>
          <w:sz w:val="22"/>
          <w:szCs w:val="22"/>
          <w:lang w:eastAsia="it-IT"/>
        </w:rPr>
        <w:t>riguardano, ferm</w:t>
      </w:r>
      <w:r w:rsidR="00D864C5">
        <w:rPr>
          <w:bCs/>
          <w:sz w:val="22"/>
          <w:szCs w:val="22"/>
          <w:lang w:eastAsia="it-IT"/>
        </w:rPr>
        <w:t>o</w:t>
      </w:r>
      <w:r w:rsidR="00D864C5" w:rsidRPr="00D864C5">
        <w:rPr>
          <w:bCs/>
          <w:sz w:val="22"/>
          <w:szCs w:val="22"/>
          <w:lang w:eastAsia="it-IT"/>
        </w:rPr>
        <w:t xml:space="preserve"> restando l’utilizz</w:t>
      </w:r>
      <w:r w:rsidR="00D864C5">
        <w:rPr>
          <w:bCs/>
          <w:sz w:val="22"/>
          <w:szCs w:val="22"/>
          <w:lang w:eastAsia="it-IT"/>
        </w:rPr>
        <w:t>o</w:t>
      </w:r>
      <w:r w:rsidR="00D864C5" w:rsidRPr="00D864C5">
        <w:rPr>
          <w:bCs/>
          <w:sz w:val="22"/>
          <w:szCs w:val="22"/>
          <w:lang w:eastAsia="it-IT"/>
        </w:rPr>
        <w:t xml:space="preserve"> di quelli eventualmente già raccolti per determinare, senza alterarli, i risultati della ricerca.</w:t>
      </w:r>
    </w:p>
    <w:p w14:paraId="15B46253" w14:textId="77777777" w:rsidR="00F334CD" w:rsidRPr="00F334CD" w:rsidRDefault="00F334CD" w:rsidP="00D864C5">
      <w:pPr>
        <w:jc w:val="both"/>
        <w:rPr>
          <w:bCs/>
          <w:sz w:val="22"/>
          <w:szCs w:val="22"/>
          <w:lang w:eastAsia="it-IT"/>
        </w:rPr>
      </w:pPr>
    </w:p>
    <w:p w14:paraId="442CB623" w14:textId="77777777" w:rsidR="00F334CD" w:rsidRPr="00D864C5" w:rsidRDefault="00F334CD" w:rsidP="00D864C5">
      <w:pPr>
        <w:jc w:val="both"/>
        <w:rPr>
          <w:b/>
          <w:sz w:val="22"/>
          <w:szCs w:val="22"/>
          <w:lang w:eastAsia="it-IT"/>
        </w:rPr>
      </w:pPr>
      <w:r w:rsidRPr="00D864C5">
        <w:rPr>
          <w:b/>
          <w:sz w:val="22"/>
          <w:szCs w:val="22"/>
          <w:lang w:eastAsia="it-IT"/>
        </w:rPr>
        <w:t>Reclamo al Garante della protezione dei dati personali</w:t>
      </w:r>
    </w:p>
    <w:p w14:paraId="02542819" w14:textId="77777777" w:rsidR="00D864C5" w:rsidRPr="00F334CD" w:rsidRDefault="00D864C5" w:rsidP="00D864C5">
      <w:pPr>
        <w:jc w:val="both"/>
        <w:rPr>
          <w:bCs/>
          <w:sz w:val="22"/>
          <w:szCs w:val="22"/>
          <w:lang w:eastAsia="it-IT"/>
        </w:rPr>
      </w:pPr>
      <w:r>
        <w:rPr>
          <w:bCs/>
          <w:sz w:val="22"/>
          <w:szCs w:val="22"/>
          <w:lang w:eastAsia="it-IT"/>
        </w:rPr>
        <w:t>I partecipanti hanno</w:t>
      </w:r>
      <w:r>
        <w:rPr>
          <w:sz w:val="23"/>
          <w:szCs w:val="23"/>
        </w:rPr>
        <w:t xml:space="preserve"> altresì diritto di presentare reclamo all’Autorità Garante per la protezione dei dati personali in caso di illecito trattamento o di ritardo nella risposta del titolare a una richiesta che rientri nei diritti dell’interessato.</w:t>
      </w:r>
    </w:p>
    <w:p w14:paraId="7192F037" w14:textId="77777777" w:rsidR="00F334CD" w:rsidRPr="00F334CD" w:rsidRDefault="00F334CD" w:rsidP="00D864C5">
      <w:pPr>
        <w:jc w:val="both"/>
        <w:rPr>
          <w:bCs/>
          <w:sz w:val="22"/>
          <w:szCs w:val="22"/>
          <w:lang w:eastAsia="it-IT"/>
        </w:rPr>
      </w:pPr>
    </w:p>
    <w:p w14:paraId="7F515CC0" w14:textId="3455A5C9" w:rsidR="008C4987" w:rsidRPr="000A2D5E" w:rsidRDefault="00F334CD" w:rsidP="00D864C5">
      <w:pPr>
        <w:jc w:val="both"/>
        <w:rPr>
          <w:b/>
          <w:sz w:val="22"/>
          <w:szCs w:val="22"/>
          <w:u w:val="single"/>
          <w:lang w:eastAsia="it-IT"/>
        </w:rPr>
      </w:pPr>
      <w:r w:rsidRPr="00532CEB">
        <w:rPr>
          <w:b/>
          <w:sz w:val="22"/>
          <w:szCs w:val="22"/>
          <w:u w:val="single"/>
          <w:lang w:eastAsia="it-IT"/>
        </w:rPr>
        <w:t xml:space="preserve">Ulteriori informazioni in relazione al trattamento dei dati personali, anche al fine di accedere al contenuto del Progetto di ricerca, potranno essere richieste, in qualsiasi momento, ai Titolari del Trattamento o ai rispettivi DPO, </w:t>
      </w:r>
      <w:r w:rsidR="00DF64BE">
        <w:rPr>
          <w:b/>
          <w:sz w:val="22"/>
          <w:szCs w:val="22"/>
          <w:u w:val="single"/>
          <w:lang w:eastAsia="it-IT"/>
        </w:rPr>
        <w:t>ai</w:t>
      </w:r>
      <w:r w:rsidRPr="00532CEB">
        <w:rPr>
          <w:b/>
          <w:sz w:val="22"/>
          <w:szCs w:val="22"/>
          <w:u w:val="single"/>
          <w:lang w:eastAsia="it-IT"/>
        </w:rPr>
        <w:t xml:space="preserve"> recapiti suindicati nella presente informativa.</w:t>
      </w:r>
      <w:bookmarkEnd w:id="1"/>
    </w:p>
    <w:sectPr w:rsidR="008C4987" w:rsidRPr="000A2D5E" w:rsidSect="00301419">
      <w:headerReference w:type="default" r:id="rId12"/>
      <w:footerReference w:type="default" r:id="rId13"/>
      <w:headerReference w:type="first" r:id="rId14"/>
      <w:footerReference w:type="first" r:id="rId15"/>
      <w:pgSz w:w="11906" w:h="16838" w:code="9"/>
      <w:pgMar w:top="3686" w:right="1134" w:bottom="2552" w:left="1134" w:header="397" w:footer="10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58B3B" w14:textId="77777777" w:rsidR="00AE535D" w:rsidRDefault="00AE535D" w:rsidP="00C90C6D">
      <w:r>
        <w:separator/>
      </w:r>
    </w:p>
  </w:endnote>
  <w:endnote w:type="continuationSeparator" w:id="0">
    <w:p w14:paraId="4B1D06CA" w14:textId="77777777" w:rsidR="00AE535D" w:rsidRDefault="00AE535D" w:rsidP="00C9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339813"/>
      <w:docPartObj>
        <w:docPartGallery w:val="Page Numbers (Bottom of Page)"/>
        <w:docPartUnique/>
      </w:docPartObj>
    </w:sdtPr>
    <w:sdtContent>
      <w:p w14:paraId="72C03778" w14:textId="67B03BBA" w:rsidR="00301419" w:rsidRDefault="00301419" w:rsidP="00301419">
        <w:pPr>
          <w:pStyle w:val="Pidipagina"/>
          <w:jc w:val="right"/>
        </w:pPr>
        <w:r>
          <w:fldChar w:fldCharType="begin"/>
        </w:r>
        <w:r>
          <w:instrText>PAGE   \* MERGEFORMAT</w:instrText>
        </w:r>
        <w:r>
          <w:fldChar w:fldCharType="separate"/>
        </w:r>
        <w:r>
          <w:rPr>
            <w:noProof/>
          </w:rPr>
          <w:t>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9E54C" w14:textId="77777777" w:rsidR="00356DD0" w:rsidRDefault="00384E9B" w:rsidP="00380D75">
    <w:pPr>
      <w:pStyle w:val="Titolo3"/>
      <w:pBdr>
        <w:top w:val="single" w:sz="4" w:space="1" w:color="auto"/>
      </w:pBdr>
      <w:shd w:val="clear" w:color="auto" w:fill="auto"/>
      <w:ind w:right="-2"/>
      <w:jc w:val="center"/>
      <w:rPr>
        <w:b w:val="0"/>
        <w:sz w:val="18"/>
      </w:rPr>
    </w:pPr>
    <w:r>
      <w:rPr>
        <w:b w:val="0"/>
        <w:noProof/>
        <w:sz w:val="18"/>
        <w:lang w:eastAsia="it-IT"/>
      </w:rPr>
      <w:drawing>
        <wp:anchor distT="0" distB="0" distL="114300" distR="114300" simplePos="0" relativeHeight="251686400" behindDoc="1" locked="0" layoutInCell="1" allowOverlap="1" wp14:anchorId="0C676639" wp14:editId="75C95E16">
          <wp:simplePos x="0" y="0"/>
          <wp:positionH relativeFrom="column">
            <wp:posOffset>-173355</wp:posOffset>
          </wp:positionH>
          <wp:positionV relativeFrom="paragraph">
            <wp:posOffset>155575</wp:posOffset>
          </wp:positionV>
          <wp:extent cx="1789200" cy="720000"/>
          <wp:effectExtent l="0" t="0" r="1905" b="4445"/>
          <wp:wrapNone/>
          <wp:docPr id="133" name="Immagine 133" descr="Immagine che contiene piazz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piazz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89200" cy="720000"/>
                  </a:xfrm>
                  <a:prstGeom prst="rect">
                    <a:avLst/>
                  </a:prstGeom>
                </pic:spPr>
              </pic:pic>
            </a:graphicData>
          </a:graphic>
        </wp:anchor>
      </w:drawing>
    </w:r>
  </w:p>
  <w:p w14:paraId="744E69BA" w14:textId="77777777" w:rsidR="003475D4" w:rsidRPr="008E568F" w:rsidRDefault="003475D4" w:rsidP="00356DD0">
    <w:pPr>
      <w:pStyle w:val="Titolo3"/>
      <w:shd w:val="clear" w:color="auto" w:fill="auto"/>
      <w:ind w:right="-2"/>
      <w:jc w:val="center"/>
      <w:rPr>
        <w:b w:val="0"/>
        <w:sz w:val="18"/>
      </w:rPr>
    </w:pPr>
    <w:r w:rsidRPr="008E568F">
      <w:rPr>
        <w:b w:val="0"/>
        <w:sz w:val="18"/>
      </w:rPr>
      <w:t xml:space="preserve">Sede legale: c/o Studio FLP </w:t>
    </w:r>
    <w:r>
      <w:rPr>
        <w:b w:val="0"/>
        <w:sz w:val="18"/>
      </w:rPr>
      <w:t>-</w:t>
    </w:r>
    <w:r w:rsidRPr="008E568F">
      <w:rPr>
        <w:b w:val="0"/>
        <w:sz w:val="18"/>
      </w:rPr>
      <w:t xml:space="preserve"> Via Malta</w:t>
    </w:r>
    <w:r>
      <w:rPr>
        <w:b w:val="0"/>
        <w:sz w:val="18"/>
      </w:rPr>
      <w:t>,</w:t>
    </w:r>
    <w:r w:rsidRPr="008E568F">
      <w:rPr>
        <w:b w:val="0"/>
        <w:sz w:val="18"/>
      </w:rPr>
      <w:t xml:space="preserve"> 12/a </w:t>
    </w:r>
    <w:r>
      <w:rPr>
        <w:b w:val="0"/>
        <w:sz w:val="18"/>
      </w:rPr>
      <w:t>-</w:t>
    </w:r>
    <w:r w:rsidRPr="008E568F">
      <w:rPr>
        <w:b w:val="0"/>
        <w:sz w:val="18"/>
      </w:rPr>
      <w:t xml:space="preserve"> 25124 Brescia</w:t>
    </w:r>
  </w:p>
  <w:p w14:paraId="7F3AEB98" w14:textId="77777777" w:rsidR="003475D4" w:rsidRDefault="003475D4" w:rsidP="00356DD0">
    <w:pPr>
      <w:pStyle w:val="Titolo3"/>
      <w:shd w:val="clear" w:color="auto" w:fill="auto"/>
      <w:ind w:right="-2"/>
      <w:jc w:val="center"/>
      <w:rPr>
        <w:b w:val="0"/>
        <w:sz w:val="18"/>
      </w:rPr>
    </w:pPr>
    <w:r w:rsidRPr="008E568F">
      <w:rPr>
        <w:b w:val="0"/>
        <w:sz w:val="18"/>
      </w:rPr>
      <w:t>Codice Fiscale 80405460587</w:t>
    </w:r>
    <w:r>
      <w:rPr>
        <w:b w:val="0"/>
        <w:sz w:val="18"/>
      </w:rPr>
      <w:t xml:space="preserve"> - P. IVA 02926290988</w:t>
    </w:r>
  </w:p>
  <w:p w14:paraId="126D1D22" w14:textId="77777777" w:rsidR="003475D4" w:rsidRPr="00C220C8" w:rsidRDefault="003475D4" w:rsidP="00480F5A">
    <w:pPr>
      <w:ind w:right="-2"/>
    </w:pPr>
  </w:p>
  <w:p w14:paraId="7F035F04" w14:textId="77777777" w:rsidR="003475D4" w:rsidRPr="008E568F" w:rsidRDefault="003475D4" w:rsidP="00356DD0">
    <w:pPr>
      <w:ind w:right="-2"/>
      <w:jc w:val="center"/>
      <w:rPr>
        <w:sz w:val="18"/>
      </w:rPr>
    </w:pPr>
    <w:r w:rsidRPr="008E568F">
      <w:rPr>
        <w:sz w:val="18"/>
      </w:rPr>
      <w:t>Se</w:t>
    </w:r>
    <w:r>
      <w:rPr>
        <w:sz w:val="18"/>
      </w:rPr>
      <w:t>de operativa</w:t>
    </w:r>
    <w:r w:rsidRPr="008E568F">
      <w:rPr>
        <w:sz w:val="18"/>
      </w:rPr>
      <w:t xml:space="preserve">: Via </w:t>
    </w:r>
    <w:r>
      <w:rPr>
        <w:sz w:val="18"/>
      </w:rPr>
      <w:t>Cefalonia, 55 -</w:t>
    </w:r>
    <w:r w:rsidRPr="008E568F">
      <w:rPr>
        <w:sz w:val="18"/>
      </w:rPr>
      <w:t xml:space="preserve"> 25124 Brescia</w:t>
    </w:r>
  </w:p>
  <w:p w14:paraId="3F610919" w14:textId="77777777" w:rsidR="003475D4" w:rsidRDefault="003475D4" w:rsidP="00356DD0">
    <w:pPr>
      <w:pStyle w:val="Pidipagina"/>
      <w:ind w:right="-2"/>
      <w:jc w:val="center"/>
    </w:pPr>
    <w:r w:rsidRPr="009D1395">
      <w:rPr>
        <w:sz w:val="18"/>
      </w:rPr>
      <w:t>Tel</w:t>
    </w:r>
    <w:r>
      <w:rPr>
        <w:sz w:val="18"/>
      </w:rPr>
      <w:t>.</w:t>
    </w:r>
    <w:r w:rsidRPr="009D1395">
      <w:rPr>
        <w:sz w:val="18"/>
      </w:rPr>
      <w:t xml:space="preserve"> 030-7870441, Fax 030-7870440, E</w:t>
    </w:r>
    <w:r>
      <w:rPr>
        <w:sz w:val="18"/>
      </w:rPr>
      <w:t>-</w:t>
    </w:r>
    <w:r w:rsidRPr="009D1395">
      <w:rPr>
        <w:sz w:val="18"/>
      </w:rPr>
      <w:t>mail segreteria@sidemast.org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62401" w14:textId="77777777" w:rsidR="00AE535D" w:rsidRDefault="00AE535D" w:rsidP="00C90C6D">
      <w:r>
        <w:separator/>
      </w:r>
    </w:p>
  </w:footnote>
  <w:footnote w:type="continuationSeparator" w:id="0">
    <w:p w14:paraId="56B5B0F8" w14:textId="77777777" w:rsidR="00AE535D" w:rsidRDefault="00AE535D" w:rsidP="00C90C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DF44" w14:textId="7B737A88" w:rsidR="0068027E" w:rsidRDefault="00301419" w:rsidP="00C4592D">
    <w:pPr>
      <w:pStyle w:val="Intestazione"/>
      <w:tabs>
        <w:tab w:val="clear" w:pos="4819"/>
        <w:tab w:val="clear" w:pos="9638"/>
        <w:tab w:val="center" w:pos="5233"/>
      </w:tabs>
      <w:jc w:val="center"/>
    </w:pPr>
    <w:r>
      <w:rPr>
        <w:noProof/>
      </w:rPr>
      <w:drawing>
        <wp:anchor distT="0" distB="0" distL="114300" distR="114300" simplePos="0" relativeHeight="251628032" behindDoc="1" locked="0" layoutInCell="1" allowOverlap="1" wp14:anchorId="3B30AC31" wp14:editId="0267980C">
          <wp:simplePos x="0" y="0"/>
          <wp:positionH relativeFrom="column">
            <wp:posOffset>4324350</wp:posOffset>
          </wp:positionH>
          <wp:positionV relativeFrom="paragraph">
            <wp:posOffset>571500</wp:posOffset>
          </wp:positionV>
          <wp:extent cx="1983646" cy="756000"/>
          <wp:effectExtent l="0" t="0" r="0" b="0"/>
          <wp:wrapTight wrapText="bothSides">
            <wp:wrapPolygon edited="0">
              <wp:start x="0" y="0"/>
              <wp:lineTo x="0" y="21237"/>
              <wp:lineTo x="21372" y="21237"/>
              <wp:lineTo x="21372" y="0"/>
              <wp:lineTo x="0" y="0"/>
            </wp:wrapPolygon>
          </wp:wrapTight>
          <wp:docPr id="130" name="Immagine 13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3646" cy="756000"/>
                  </a:xfrm>
                  <a:prstGeom prst="rect">
                    <a:avLst/>
                  </a:prstGeom>
                  <a:noFill/>
                  <a:ln>
                    <a:noFill/>
                  </a:ln>
                </pic:spPr>
              </pic:pic>
            </a:graphicData>
          </a:graphic>
        </wp:anchor>
      </w:drawing>
    </w:r>
    <w:r>
      <w:rPr>
        <w:b/>
        <w:i/>
        <w:noProof/>
        <w:color w:val="013FA2"/>
        <w:sz w:val="16"/>
        <w:szCs w:val="16"/>
      </w:rPr>
      <w:drawing>
        <wp:anchor distT="0" distB="0" distL="114300" distR="114300" simplePos="0" relativeHeight="251744768" behindDoc="0" locked="0" layoutInCell="1" allowOverlap="1" wp14:editId="375A9A7A">
          <wp:simplePos x="0" y="0"/>
          <wp:positionH relativeFrom="column">
            <wp:posOffset>-65405</wp:posOffset>
          </wp:positionH>
          <wp:positionV relativeFrom="paragraph">
            <wp:posOffset>596900</wp:posOffset>
          </wp:positionV>
          <wp:extent cx="1499870" cy="869950"/>
          <wp:effectExtent l="0" t="0" r="0" b="0"/>
          <wp:wrapSquare wrapText="bothSides"/>
          <wp:docPr id="131"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t="-189" b="-189"/>
                  <a:stretch>
                    <a:fillRect/>
                  </a:stretch>
                </pic:blipFill>
                <pic:spPr bwMode="auto">
                  <a:xfrm>
                    <a:off x="0" y="0"/>
                    <a:ext cx="1499870" cy="8699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20" w:type="dxa"/>
      <w:tblLayout w:type="fixed"/>
      <w:tblCellMar>
        <w:left w:w="70" w:type="dxa"/>
        <w:right w:w="70" w:type="dxa"/>
      </w:tblCellMar>
      <w:tblLook w:val="0000" w:firstRow="0" w:lastRow="0" w:firstColumn="0" w:lastColumn="0" w:noHBand="0" w:noVBand="0"/>
    </w:tblPr>
    <w:tblGrid>
      <w:gridCol w:w="3052"/>
      <w:gridCol w:w="303"/>
      <w:gridCol w:w="7365"/>
    </w:tblGrid>
    <w:tr w:rsidR="003475D4" w:rsidRPr="00301419" w14:paraId="12E713FA" w14:textId="77777777" w:rsidTr="00A46E63">
      <w:trPr>
        <w:cantSplit/>
      </w:trPr>
      <w:tc>
        <w:tcPr>
          <w:tcW w:w="3047" w:type="dxa"/>
        </w:tcPr>
        <w:p w14:paraId="2548FE71" w14:textId="77777777" w:rsidR="003475D4" w:rsidRDefault="00AB0C68" w:rsidP="003475D4">
          <w:pPr>
            <w:ind w:right="140"/>
            <w:jc w:val="center"/>
          </w:pPr>
          <w:r>
            <w:rPr>
              <w:noProof/>
              <w:lang w:eastAsia="it-IT"/>
            </w:rPr>
            <w:drawing>
              <wp:inline distT="0" distB="0" distL="0" distR="0" wp14:anchorId="2FED9291" wp14:editId="481C9AB1">
                <wp:extent cx="1478280" cy="990600"/>
                <wp:effectExtent l="0" t="0" r="0" b="0"/>
                <wp:docPr id="132"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478280" cy="990600"/>
                        </a:xfrm>
                        <a:prstGeom prst="rect">
                          <a:avLst/>
                        </a:prstGeom>
                        <a:noFill/>
                        <a:ln>
                          <a:noFill/>
                        </a:ln>
                      </pic:spPr>
                    </pic:pic>
                  </a:graphicData>
                </a:graphic>
              </wp:inline>
            </w:drawing>
          </w:r>
        </w:p>
      </w:tc>
      <w:tc>
        <w:tcPr>
          <w:tcW w:w="302" w:type="dxa"/>
        </w:tcPr>
        <w:p w14:paraId="7C55E97F" w14:textId="77777777" w:rsidR="003475D4" w:rsidRDefault="003475D4" w:rsidP="003475D4">
          <w:pPr>
            <w:pStyle w:val="Titolo2"/>
            <w:ind w:right="140"/>
            <w:jc w:val="left"/>
            <w:rPr>
              <w:b w:val="0"/>
              <w:sz w:val="36"/>
            </w:rPr>
          </w:pPr>
        </w:p>
      </w:tc>
      <w:tc>
        <w:tcPr>
          <w:tcW w:w="7353" w:type="dxa"/>
        </w:tcPr>
        <w:p w14:paraId="06EBB30A" w14:textId="77777777" w:rsidR="003475D4" w:rsidRDefault="003475D4" w:rsidP="003475D4">
          <w:pPr>
            <w:pStyle w:val="Titolo2"/>
            <w:ind w:left="54" w:right="85"/>
            <w:rPr>
              <w:i w:val="0"/>
              <w:caps/>
              <w:sz w:val="40"/>
            </w:rPr>
          </w:pPr>
          <w:r>
            <w:rPr>
              <w:i w:val="0"/>
              <w:sz w:val="40"/>
            </w:rPr>
            <w:t xml:space="preserve">Società Italiana di Dermatologia </w:t>
          </w:r>
        </w:p>
        <w:p w14:paraId="1B402A87" w14:textId="77777777" w:rsidR="003475D4" w:rsidRPr="008E568F" w:rsidRDefault="003475D4" w:rsidP="003475D4">
          <w:pPr>
            <w:pStyle w:val="Titolo2"/>
            <w:ind w:left="54" w:right="85"/>
            <w:rPr>
              <w:b w:val="0"/>
              <w:sz w:val="28"/>
            </w:rPr>
          </w:pPr>
          <w:r w:rsidRPr="008E568F">
            <w:rPr>
              <w:b w:val="0"/>
              <w:sz w:val="28"/>
            </w:rPr>
            <w:t>medica, chirurgica, estetica e di</w:t>
          </w:r>
        </w:p>
        <w:p w14:paraId="07AC30BF" w14:textId="77777777" w:rsidR="003475D4" w:rsidRPr="008E568F" w:rsidRDefault="003475D4" w:rsidP="003475D4">
          <w:pPr>
            <w:pStyle w:val="Titolo2"/>
            <w:ind w:left="54" w:right="85"/>
            <w:rPr>
              <w:b w:val="0"/>
              <w:sz w:val="28"/>
            </w:rPr>
          </w:pPr>
          <w:r w:rsidRPr="008E568F">
            <w:rPr>
              <w:b w:val="0"/>
              <w:sz w:val="28"/>
            </w:rPr>
            <w:t>malattie sessualmente trasmesse</w:t>
          </w:r>
        </w:p>
        <w:p w14:paraId="73D6CF99" w14:textId="77777777" w:rsidR="003475D4" w:rsidRPr="00301419" w:rsidRDefault="003475D4" w:rsidP="003475D4">
          <w:pPr>
            <w:ind w:left="184" w:right="-48"/>
            <w:jc w:val="right"/>
            <w:rPr>
              <w:lang w:val="en-GB"/>
            </w:rPr>
          </w:pPr>
          <w:r w:rsidRPr="00301419">
            <w:rPr>
              <w:lang w:val="en-GB"/>
            </w:rPr>
            <w:t>(SIDeMaST)                                                       (già S.I.D.E.V.)</w:t>
          </w:r>
        </w:p>
      </w:tc>
    </w:tr>
    <w:tr w:rsidR="003475D4" w14:paraId="0EB83A17" w14:textId="77777777" w:rsidTr="00A46E63">
      <w:trPr>
        <w:cantSplit/>
      </w:trPr>
      <w:tc>
        <w:tcPr>
          <w:tcW w:w="3047" w:type="dxa"/>
        </w:tcPr>
        <w:p w14:paraId="45F606CE" w14:textId="77777777" w:rsidR="003475D4" w:rsidRDefault="003475D4" w:rsidP="003475D4">
          <w:pPr>
            <w:ind w:right="140"/>
            <w:jc w:val="center"/>
            <w:rPr>
              <w:sz w:val="12"/>
            </w:rPr>
          </w:pPr>
          <w:r>
            <w:rPr>
              <w:sz w:val="12"/>
            </w:rPr>
            <w:t>Ente Morale</w:t>
          </w:r>
        </w:p>
        <w:p w14:paraId="0A6FF464" w14:textId="77777777" w:rsidR="003475D4" w:rsidRPr="00CC2E02" w:rsidRDefault="003475D4" w:rsidP="00CC2E02">
          <w:pPr>
            <w:ind w:right="140"/>
            <w:jc w:val="center"/>
            <w:rPr>
              <w:sz w:val="12"/>
            </w:rPr>
          </w:pPr>
          <w:r>
            <w:rPr>
              <w:sz w:val="12"/>
            </w:rPr>
            <w:t>R.D. 20.12.1923, n. 3010</w:t>
          </w:r>
        </w:p>
      </w:tc>
      <w:tc>
        <w:tcPr>
          <w:tcW w:w="302" w:type="dxa"/>
        </w:tcPr>
        <w:p w14:paraId="03FF54DB" w14:textId="77777777" w:rsidR="003475D4" w:rsidRDefault="003475D4" w:rsidP="003475D4">
          <w:pPr>
            <w:pStyle w:val="Titolo2"/>
            <w:ind w:right="140"/>
            <w:jc w:val="left"/>
            <w:rPr>
              <w:b w:val="0"/>
              <w:sz w:val="36"/>
            </w:rPr>
          </w:pPr>
        </w:p>
      </w:tc>
      <w:tc>
        <w:tcPr>
          <w:tcW w:w="7353" w:type="dxa"/>
        </w:tcPr>
        <w:p w14:paraId="756715B2" w14:textId="77777777" w:rsidR="003475D4" w:rsidRDefault="003475D4" w:rsidP="003475D4">
          <w:pPr>
            <w:pStyle w:val="Titolo2"/>
            <w:ind w:left="54" w:right="-48"/>
            <w:rPr>
              <w:b w:val="0"/>
              <w:i w:val="0"/>
              <w:sz w:val="28"/>
            </w:rPr>
          </w:pPr>
          <w:r w:rsidRPr="008E568F">
            <w:rPr>
              <w:b w:val="0"/>
              <w:i w:val="0"/>
              <w:sz w:val="24"/>
            </w:rPr>
            <w:t>www.sidemast.org</w:t>
          </w:r>
        </w:p>
      </w:tc>
    </w:tr>
  </w:tbl>
  <w:p w14:paraId="4C993189" w14:textId="77777777" w:rsidR="003475D4" w:rsidRDefault="003475D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827"/>
    <w:multiLevelType w:val="hybridMultilevel"/>
    <w:tmpl w:val="7C52F040"/>
    <w:lvl w:ilvl="0" w:tplc="04100001">
      <w:start w:val="3"/>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C3671"/>
    <w:multiLevelType w:val="hybridMultilevel"/>
    <w:tmpl w:val="AF84EB40"/>
    <w:lvl w:ilvl="0" w:tplc="7A2C6C84">
      <w:start w:val="1"/>
      <w:numFmt w:val="upperLetter"/>
      <w:lvlText w:val="%1)"/>
      <w:lvlJc w:val="left"/>
      <w:pPr>
        <w:ind w:left="720" w:hanging="360"/>
      </w:pPr>
      <w:rPr>
        <w:rFonts w:ascii="Cambria" w:eastAsiaTheme="minorHAnsi" w:hAnsi="Cambria" w:cstheme="minorBid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A44810"/>
    <w:multiLevelType w:val="hybridMultilevel"/>
    <w:tmpl w:val="B15ED4C8"/>
    <w:lvl w:ilvl="0" w:tplc="98B02712">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6154C"/>
    <w:multiLevelType w:val="hybridMultilevel"/>
    <w:tmpl w:val="D38E67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843969"/>
    <w:multiLevelType w:val="hybridMultilevel"/>
    <w:tmpl w:val="F27624AA"/>
    <w:lvl w:ilvl="0" w:tplc="ED00C570">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FA71C2"/>
    <w:multiLevelType w:val="hybridMultilevel"/>
    <w:tmpl w:val="3FA85D88"/>
    <w:lvl w:ilvl="0" w:tplc="98B02712">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0A2B2D"/>
    <w:multiLevelType w:val="hybridMultilevel"/>
    <w:tmpl w:val="8FFE8EB8"/>
    <w:lvl w:ilvl="0" w:tplc="BB16CEBC">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7" w15:restartNumberingAfterBreak="0">
    <w:nsid w:val="3B817639"/>
    <w:multiLevelType w:val="hybridMultilevel"/>
    <w:tmpl w:val="49AA62F2"/>
    <w:lvl w:ilvl="0" w:tplc="8EA026A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C38ED"/>
    <w:multiLevelType w:val="hybridMultilevel"/>
    <w:tmpl w:val="8AFE9FA4"/>
    <w:lvl w:ilvl="0" w:tplc="81A05D9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DEB0886"/>
    <w:multiLevelType w:val="hybridMultilevel"/>
    <w:tmpl w:val="377A8F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E90082"/>
    <w:multiLevelType w:val="hybridMultilevel"/>
    <w:tmpl w:val="80E4145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5F3C5706"/>
    <w:multiLevelType w:val="hybridMultilevel"/>
    <w:tmpl w:val="A79EC8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7CBC19D6"/>
    <w:multiLevelType w:val="hybridMultilevel"/>
    <w:tmpl w:val="934EB11C"/>
    <w:lvl w:ilvl="0" w:tplc="BB16CEBC">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55686F"/>
    <w:multiLevelType w:val="hybridMultilevel"/>
    <w:tmpl w:val="6A2C714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EAE2785"/>
    <w:multiLevelType w:val="hybridMultilevel"/>
    <w:tmpl w:val="0E0EAC36"/>
    <w:lvl w:ilvl="0" w:tplc="8FCE661E">
      <w:numFmt w:val="bullet"/>
      <w:lvlText w:val="-"/>
      <w:lvlJc w:val="left"/>
      <w:pPr>
        <w:ind w:left="1068" w:hanging="360"/>
      </w:pPr>
      <w:rPr>
        <w:rFonts w:ascii="Cambria" w:eastAsiaTheme="minorHAnsi" w:hAnsi="Cambria"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3"/>
  </w:num>
  <w:num w:numId="2">
    <w:abstractNumId w:val="0"/>
  </w:num>
  <w:num w:numId="3">
    <w:abstractNumId w:val="11"/>
  </w:num>
  <w:num w:numId="4">
    <w:abstractNumId w:val="10"/>
  </w:num>
  <w:num w:numId="5">
    <w:abstractNumId w:val="7"/>
  </w:num>
  <w:num w:numId="6">
    <w:abstractNumId w:val="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14"/>
  </w:num>
  <w:num w:numId="11">
    <w:abstractNumId w:val="8"/>
  </w:num>
  <w:num w:numId="12">
    <w:abstractNumId w:val="3"/>
  </w:num>
  <w:num w:numId="13">
    <w:abstractNumId w:val="4"/>
  </w:num>
  <w:num w:numId="14">
    <w:abstractNumId w:val="6"/>
  </w:num>
  <w:num w:numId="15">
    <w:abstractNumId w:val="12"/>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
  <w:rsids>
    <w:rsidRoot w:val="00F51C25"/>
    <w:rsid w:val="000160D0"/>
    <w:rsid w:val="00017295"/>
    <w:rsid w:val="00021BFD"/>
    <w:rsid w:val="00026CF0"/>
    <w:rsid w:val="00027002"/>
    <w:rsid w:val="00031CF7"/>
    <w:rsid w:val="00037CC8"/>
    <w:rsid w:val="00043074"/>
    <w:rsid w:val="00045D15"/>
    <w:rsid w:val="0005128A"/>
    <w:rsid w:val="000716F5"/>
    <w:rsid w:val="00073304"/>
    <w:rsid w:val="000804F9"/>
    <w:rsid w:val="000832F8"/>
    <w:rsid w:val="00086862"/>
    <w:rsid w:val="00090645"/>
    <w:rsid w:val="0009234F"/>
    <w:rsid w:val="00094972"/>
    <w:rsid w:val="000A2D5E"/>
    <w:rsid w:val="000A7C5D"/>
    <w:rsid w:val="000B226A"/>
    <w:rsid w:val="000B56F0"/>
    <w:rsid w:val="000B7205"/>
    <w:rsid w:val="000C678B"/>
    <w:rsid w:val="000D0488"/>
    <w:rsid w:val="000E3891"/>
    <w:rsid w:val="000F6F35"/>
    <w:rsid w:val="00104A2B"/>
    <w:rsid w:val="0010531D"/>
    <w:rsid w:val="00110039"/>
    <w:rsid w:val="0011483C"/>
    <w:rsid w:val="001172E1"/>
    <w:rsid w:val="00122291"/>
    <w:rsid w:val="00132036"/>
    <w:rsid w:val="00133B87"/>
    <w:rsid w:val="0014018D"/>
    <w:rsid w:val="00141FCF"/>
    <w:rsid w:val="00145575"/>
    <w:rsid w:val="001546F3"/>
    <w:rsid w:val="00156E54"/>
    <w:rsid w:val="001741E5"/>
    <w:rsid w:val="0018637F"/>
    <w:rsid w:val="001875D0"/>
    <w:rsid w:val="001906D8"/>
    <w:rsid w:val="001A2190"/>
    <w:rsid w:val="001B3545"/>
    <w:rsid w:val="001C0A49"/>
    <w:rsid w:val="001C5A02"/>
    <w:rsid w:val="001D3387"/>
    <w:rsid w:val="001D6A0B"/>
    <w:rsid w:val="001E193A"/>
    <w:rsid w:val="001E38A7"/>
    <w:rsid w:val="001F08C0"/>
    <w:rsid w:val="0020370E"/>
    <w:rsid w:val="00204273"/>
    <w:rsid w:val="00207DB4"/>
    <w:rsid w:val="00211175"/>
    <w:rsid w:val="00213D57"/>
    <w:rsid w:val="00213DFB"/>
    <w:rsid w:val="002145B6"/>
    <w:rsid w:val="00222297"/>
    <w:rsid w:val="002243ED"/>
    <w:rsid w:val="002276A7"/>
    <w:rsid w:val="002352BF"/>
    <w:rsid w:val="00235950"/>
    <w:rsid w:val="00237B20"/>
    <w:rsid w:val="00247706"/>
    <w:rsid w:val="0027180A"/>
    <w:rsid w:val="0028742F"/>
    <w:rsid w:val="0029082E"/>
    <w:rsid w:val="00293753"/>
    <w:rsid w:val="00294F11"/>
    <w:rsid w:val="00295BDB"/>
    <w:rsid w:val="002A2CD3"/>
    <w:rsid w:val="002A6BC6"/>
    <w:rsid w:val="002B089B"/>
    <w:rsid w:val="002B187E"/>
    <w:rsid w:val="002C277A"/>
    <w:rsid w:val="002E61CA"/>
    <w:rsid w:val="002E61FB"/>
    <w:rsid w:val="002F0C82"/>
    <w:rsid w:val="002F4433"/>
    <w:rsid w:val="00301419"/>
    <w:rsid w:val="00303D54"/>
    <w:rsid w:val="00320344"/>
    <w:rsid w:val="00325AF4"/>
    <w:rsid w:val="00333387"/>
    <w:rsid w:val="003475D4"/>
    <w:rsid w:val="00356DD0"/>
    <w:rsid w:val="003653BE"/>
    <w:rsid w:val="00375967"/>
    <w:rsid w:val="00375C9C"/>
    <w:rsid w:val="00380D75"/>
    <w:rsid w:val="00384E9B"/>
    <w:rsid w:val="003A0FC1"/>
    <w:rsid w:val="003A27E0"/>
    <w:rsid w:val="003A558D"/>
    <w:rsid w:val="003B6840"/>
    <w:rsid w:val="003C0A52"/>
    <w:rsid w:val="003C0D65"/>
    <w:rsid w:val="003C4EA9"/>
    <w:rsid w:val="003C7D3C"/>
    <w:rsid w:val="003D4480"/>
    <w:rsid w:val="00404EEA"/>
    <w:rsid w:val="004063BC"/>
    <w:rsid w:val="00406706"/>
    <w:rsid w:val="0041115D"/>
    <w:rsid w:val="004118CA"/>
    <w:rsid w:val="00420598"/>
    <w:rsid w:val="00420ECA"/>
    <w:rsid w:val="004244D2"/>
    <w:rsid w:val="00426ED9"/>
    <w:rsid w:val="0043010F"/>
    <w:rsid w:val="004338E1"/>
    <w:rsid w:val="00434229"/>
    <w:rsid w:val="00435904"/>
    <w:rsid w:val="00451490"/>
    <w:rsid w:val="00452D49"/>
    <w:rsid w:val="00466735"/>
    <w:rsid w:val="004720EA"/>
    <w:rsid w:val="00480F5A"/>
    <w:rsid w:val="004835FA"/>
    <w:rsid w:val="004D27A8"/>
    <w:rsid w:val="004E14AC"/>
    <w:rsid w:val="004E65CE"/>
    <w:rsid w:val="00504390"/>
    <w:rsid w:val="005118BA"/>
    <w:rsid w:val="00521E6B"/>
    <w:rsid w:val="00527D67"/>
    <w:rsid w:val="00530E76"/>
    <w:rsid w:val="00532CEB"/>
    <w:rsid w:val="0054221C"/>
    <w:rsid w:val="00562D2C"/>
    <w:rsid w:val="00565B24"/>
    <w:rsid w:val="00575AE3"/>
    <w:rsid w:val="00575F7F"/>
    <w:rsid w:val="00576EBA"/>
    <w:rsid w:val="00581AA4"/>
    <w:rsid w:val="00582992"/>
    <w:rsid w:val="00583C1C"/>
    <w:rsid w:val="00585B77"/>
    <w:rsid w:val="00593B3C"/>
    <w:rsid w:val="005A37B3"/>
    <w:rsid w:val="005A5868"/>
    <w:rsid w:val="005C5780"/>
    <w:rsid w:val="005C786F"/>
    <w:rsid w:val="005D018F"/>
    <w:rsid w:val="005D082F"/>
    <w:rsid w:val="005D24B3"/>
    <w:rsid w:val="005D2834"/>
    <w:rsid w:val="005E3B5E"/>
    <w:rsid w:val="005F3B37"/>
    <w:rsid w:val="005F42CE"/>
    <w:rsid w:val="00624E3A"/>
    <w:rsid w:val="00640732"/>
    <w:rsid w:val="00652CA6"/>
    <w:rsid w:val="00655898"/>
    <w:rsid w:val="00655973"/>
    <w:rsid w:val="006619D9"/>
    <w:rsid w:val="0068027E"/>
    <w:rsid w:val="00683850"/>
    <w:rsid w:val="00684B0C"/>
    <w:rsid w:val="006922D5"/>
    <w:rsid w:val="006E4A37"/>
    <w:rsid w:val="006E5C22"/>
    <w:rsid w:val="00714C14"/>
    <w:rsid w:val="00715250"/>
    <w:rsid w:val="00716FA6"/>
    <w:rsid w:val="0072062F"/>
    <w:rsid w:val="00723232"/>
    <w:rsid w:val="00724EE7"/>
    <w:rsid w:val="007274BA"/>
    <w:rsid w:val="00733734"/>
    <w:rsid w:val="00745C7B"/>
    <w:rsid w:val="007467A0"/>
    <w:rsid w:val="00750085"/>
    <w:rsid w:val="00754A77"/>
    <w:rsid w:val="00767A27"/>
    <w:rsid w:val="007709F3"/>
    <w:rsid w:val="00775987"/>
    <w:rsid w:val="00785BCE"/>
    <w:rsid w:val="0079637A"/>
    <w:rsid w:val="007A1F11"/>
    <w:rsid w:val="007A7510"/>
    <w:rsid w:val="007B0565"/>
    <w:rsid w:val="007B50E0"/>
    <w:rsid w:val="007E0CAB"/>
    <w:rsid w:val="007E11F7"/>
    <w:rsid w:val="007F1CB8"/>
    <w:rsid w:val="007F238F"/>
    <w:rsid w:val="008020C4"/>
    <w:rsid w:val="00816E53"/>
    <w:rsid w:val="008177E6"/>
    <w:rsid w:val="008366C2"/>
    <w:rsid w:val="00837E97"/>
    <w:rsid w:val="00841538"/>
    <w:rsid w:val="008429E2"/>
    <w:rsid w:val="008474CD"/>
    <w:rsid w:val="008525F9"/>
    <w:rsid w:val="008565FD"/>
    <w:rsid w:val="0086237A"/>
    <w:rsid w:val="00863862"/>
    <w:rsid w:val="00867D73"/>
    <w:rsid w:val="00884DBA"/>
    <w:rsid w:val="00894562"/>
    <w:rsid w:val="00897890"/>
    <w:rsid w:val="008A0842"/>
    <w:rsid w:val="008A3797"/>
    <w:rsid w:val="008C19AB"/>
    <w:rsid w:val="008C4987"/>
    <w:rsid w:val="008E13CF"/>
    <w:rsid w:val="008E568F"/>
    <w:rsid w:val="009025C4"/>
    <w:rsid w:val="00907809"/>
    <w:rsid w:val="0091153A"/>
    <w:rsid w:val="009270D4"/>
    <w:rsid w:val="00927CAE"/>
    <w:rsid w:val="0093075B"/>
    <w:rsid w:val="009327E1"/>
    <w:rsid w:val="00940B3A"/>
    <w:rsid w:val="0095492A"/>
    <w:rsid w:val="009662B3"/>
    <w:rsid w:val="009837F4"/>
    <w:rsid w:val="00990F61"/>
    <w:rsid w:val="009A4639"/>
    <w:rsid w:val="009C2A5E"/>
    <w:rsid w:val="009C2C3C"/>
    <w:rsid w:val="009D1395"/>
    <w:rsid w:val="009D4C24"/>
    <w:rsid w:val="009D4FD2"/>
    <w:rsid w:val="009D5B8C"/>
    <w:rsid w:val="009D69B9"/>
    <w:rsid w:val="009E5E86"/>
    <w:rsid w:val="009F3092"/>
    <w:rsid w:val="00A000F6"/>
    <w:rsid w:val="00A05BAC"/>
    <w:rsid w:val="00A07633"/>
    <w:rsid w:val="00A13E93"/>
    <w:rsid w:val="00A14744"/>
    <w:rsid w:val="00A2165B"/>
    <w:rsid w:val="00A22D2B"/>
    <w:rsid w:val="00A25757"/>
    <w:rsid w:val="00A2646F"/>
    <w:rsid w:val="00A3402B"/>
    <w:rsid w:val="00A3555C"/>
    <w:rsid w:val="00A35581"/>
    <w:rsid w:val="00A42E04"/>
    <w:rsid w:val="00A45A45"/>
    <w:rsid w:val="00A62EDA"/>
    <w:rsid w:val="00A709EE"/>
    <w:rsid w:val="00A81FFF"/>
    <w:rsid w:val="00A858B6"/>
    <w:rsid w:val="00A862D2"/>
    <w:rsid w:val="00A86BD2"/>
    <w:rsid w:val="00A86DC1"/>
    <w:rsid w:val="00A93D02"/>
    <w:rsid w:val="00A964CB"/>
    <w:rsid w:val="00A9789A"/>
    <w:rsid w:val="00AA1F8F"/>
    <w:rsid w:val="00AB0C68"/>
    <w:rsid w:val="00AB20C4"/>
    <w:rsid w:val="00AC43C7"/>
    <w:rsid w:val="00AE0BBD"/>
    <w:rsid w:val="00AE3BCB"/>
    <w:rsid w:val="00AE535D"/>
    <w:rsid w:val="00AE75AC"/>
    <w:rsid w:val="00AF3433"/>
    <w:rsid w:val="00AF465D"/>
    <w:rsid w:val="00B00190"/>
    <w:rsid w:val="00B051E4"/>
    <w:rsid w:val="00B0789E"/>
    <w:rsid w:val="00B156FE"/>
    <w:rsid w:val="00B22B3A"/>
    <w:rsid w:val="00B22CDC"/>
    <w:rsid w:val="00B25644"/>
    <w:rsid w:val="00B41DCC"/>
    <w:rsid w:val="00B45476"/>
    <w:rsid w:val="00B4699A"/>
    <w:rsid w:val="00B565F5"/>
    <w:rsid w:val="00B65D72"/>
    <w:rsid w:val="00B71762"/>
    <w:rsid w:val="00B81AE6"/>
    <w:rsid w:val="00BA4F55"/>
    <w:rsid w:val="00BA729E"/>
    <w:rsid w:val="00BA7781"/>
    <w:rsid w:val="00BA7FEA"/>
    <w:rsid w:val="00BC795F"/>
    <w:rsid w:val="00BD15BF"/>
    <w:rsid w:val="00BD6776"/>
    <w:rsid w:val="00BE3025"/>
    <w:rsid w:val="00BE50B6"/>
    <w:rsid w:val="00BE539D"/>
    <w:rsid w:val="00BF0185"/>
    <w:rsid w:val="00C00147"/>
    <w:rsid w:val="00C01CCE"/>
    <w:rsid w:val="00C022F6"/>
    <w:rsid w:val="00C10D35"/>
    <w:rsid w:val="00C220C8"/>
    <w:rsid w:val="00C4592D"/>
    <w:rsid w:val="00C511A8"/>
    <w:rsid w:val="00C60A61"/>
    <w:rsid w:val="00C60CE9"/>
    <w:rsid w:val="00C62B7E"/>
    <w:rsid w:val="00C84718"/>
    <w:rsid w:val="00C90C6D"/>
    <w:rsid w:val="00C93D04"/>
    <w:rsid w:val="00C94609"/>
    <w:rsid w:val="00C9598F"/>
    <w:rsid w:val="00CC14C5"/>
    <w:rsid w:val="00CC18CC"/>
    <w:rsid w:val="00CC2E02"/>
    <w:rsid w:val="00CC431B"/>
    <w:rsid w:val="00CD5682"/>
    <w:rsid w:val="00D05509"/>
    <w:rsid w:val="00D06D66"/>
    <w:rsid w:val="00D23CF2"/>
    <w:rsid w:val="00D23CFB"/>
    <w:rsid w:val="00D243F2"/>
    <w:rsid w:val="00D270DE"/>
    <w:rsid w:val="00D27D98"/>
    <w:rsid w:val="00D41D50"/>
    <w:rsid w:val="00D45746"/>
    <w:rsid w:val="00D64F39"/>
    <w:rsid w:val="00D71A99"/>
    <w:rsid w:val="00D74BEA"/>
    <w:rsid w:val="00D80938"/>
    <w:rsid w:val="00D8382F"/>
    <w:rsid w:val="00D864C5"/>
    <w:rsid w:val="00D87D06"/>
    <w:rsid w:val="00D95AA8"/>
    <w:rsid w:val="00D95D45"/>
    <w:rsid w:val="00D97F1F"/>
    <w:rsid w:val="00DA2C61"/>
    <w:rsid w:val="00DC2F8C"/>
    <w:rsid w:val="00DC3BAF"/>
    <w:rsid w:val="00DD5C68"/>
    <w:rsid w:val="00DD64F0"/>
    <w:rsid w:val="00DF64BE"/>
    <w:rsid w:val="00E05DDF"/>
    <w:rsid w:val="00E06BA5"/>
    <w:rsid w:val="00E07C3A"/>
    <w:rsid w:val="00E11540"/>
    <w:rsid w:val="00E14432"/>
    <w:rsid w:val="00E153EC"/>
    <w:rsid w:val="00E16067"/>
    <w:rsid w:val="00E17640"/>
    <w:rsid w:val="00E17DBC"/>
    <w:rsid w:val="00E24408"/>
    <w:rsid w:val="00E2592E"/>
    <w:rsid w:val="00E405C3"/>
    <w:rsid w:val="00E41A42"/>
    <w:rsid w:val="00E51F5E"/>
    <w:rsid w:val="00E53B47"/>
    <w:rsid w:val="00E57F91"/>
    <w:rsid w:val="00E643B0"/>
    <w:rsid w:val="00E737DB"/>
    <w:rsid w:val="00E815C9"/>
    <w:rsid w:val="00E84F1E"/>
    <w:rsid w:val="00E876D5"/>
    <w:rsid w:val="00E87F84"/>
    <w:rsid w:val="00E90D35"/>
    <w:rsid w:val="00E91883"/>
    <w:rsid w:val="00EA1D70"/>
    <w:rsid w:val="00EB15CF"/>
    <w:rsid w:val="00EC5375"/>
    <w:rsid w:val="00EC5448"/>
    <w:rsid w:val="00EC614D"/>
    <w:rsid w:val="00ED03E8"/>
    <w:rsid w:val="00ED2C3C"/>
    <w:rsid w:val="00EF2A3B"/>
    <w:rsid w:val="00F20270"/>
    <w:rsid w:val="00F334CD"/>
    <w:rsid w:val="00F350F4"/>
    <w:rsid w:val="00F419A2"/>
    <w:rsid w:val="00F442F3"/>
    <w:rsid w:val="00F465A0"/>
    <w:rsid w:val="00F51C25"/>
    <w:rsid w:val="00F751EF"/>
    <w:rsid w:val="00F9312E"/>
    <w:rsid w:val="00FA104B"/>
    <w:rsid w:val="00FC1B4C"/>
    <w:rsid w:val="00FD5234"/>
    <w:rsid w:val="00FE6C34"/>
    <w:rsid w:val="00FF181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DECB9"/>
  <w15:docId w15:val="{669EC023-EC25-4C72-9DAC-83C80939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018F"/>
    <w:rPr>
      <w:sz w:val="28"/>
      <w:lang w:eastAsia="ja-JP"/>
    </w:rPr>
  </w:style>
  <w:style w:type="paragraph" w:styleId="Titolo2">
    <w:name w:val="heading 2"/>
    <w:basedOn w:val="Normale"/>
    <w:next w:val="Normale"/>
    <w:qFormat/>
    <w:rsid w:val="005D018F"/>
    <w:pPr>
      <w:keepNext/>
      <w:jc w:val="center"/>
      <w:outlineLvl w:val="1"/>
    </w:pPr>
    <w:rPr>
      <w:b/>
      <w:i/>
      <w:sz w:val="32"/>
    </w:rPr>
  </w:style>
  <w:style w:type="paragraph" w:styleId="Titolo3">
    <w:name w:val="heading 3"/>
    <w:basedOn w:val="Normale"/>
    <w:next w:val="Normale"/>
    <w:link w:val="Titolo3Carattere"/>
    <w:qFormat/>
    <w:rsid w:val="005D018F"/>
    <w:pPr>
      <w:keepNext/>
      <w:shd w:val="pct5" w:color="auto" w:fill="auto"/>
      <w:ind w:right="7228"/>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5D018F"/>
    <w:rPr>
      <w:sz w:val="22"/>
    </w:rPr>
  </w:style>
  <w:style w:type="character" w:styleId="Collegamentoipertestuale">
    <w:name w:val="Hyperlink"/>
    <w:rsid w:val="005D018F"/>
    <w:rPr>
      <w:color w:val="0000FF"/>
      <w:u w:val="single"/>
    </w:rPr>
  </w:style>
  <w:style w:type="paragraph" w:styleId="Testofumetto">
    <w:name w:val="Balloon Text"/>
    <w:basedOn w:val="Normale"/>
    <w:semiHidden/>
    <w:rsid w:val="002E61CA"/>
    <w:rPr>
      <w:rFonts w:ascii="Tahoma" w:hAnsi="Tahoma" w:cs="Tahoma"/>
      <w:sz w:val="16"/>
      <w:szCs w:val="16"/>
    </w:rPr>
  </w:style>
  <w:style w:type="paragraph" w:styleId="NormaleWeb">
    <w:name w:val="Normal (Web)"/>
    <w:basedOn w:val="Normale"/>
    <w:uiPriority w:val="99"/>
    <w:rsid w:val="00FF1812"/>
    <w:pPr>
      <w:spacing w:before="100" w:beforeAutospacing="1" w:after="119"/>
    </w:pPr>
    <w:rPr>
      <w:sz w:val="24"/>
      <w:szCs w:val="24"/>
      <w:lang w:eastAsia="it-IT"/>
    </w:rPr>
  </w:style>
  <w:style w:type="paragraph" w:customStyle="1" w:styleId="Stile1">
    <w:name w:val="Stile1"/>
    <w:basedOn w:val="Normale"/>
    <w:rsid w:val="00EB15CF"/>
    <w:pPr>
      <w:autoSpaceDE w:val="0"/>
      <w:autoSpaceDN w:val="0"/>
      <w:adjustRightInd w:val="0"/>
      <w:spacing w:line="360" w:lineRule="auto"/>
      <w:ind w:right="140"/>
      <w:jc w:val="both"/>
    </w:pPr>
    <w:rPr>
      <w:sz w:val="24"/>
    </w:rPr>
  </w:style>
  <w:style w:type="paragraph" w:customStyle="1" w:styleId="Stile2">
    <w:name w:val="Stile2"/>
    <w:basedOn w:val="Normale"/>
    <w:rsid w:val="00EB15CF"/>
    <w:pPr>
      <w:autoSpaceDE w:val="0"/>
      <w:autoSpaceDN w:val="0"/>
      <w:adjustRightInd w:val="0"/>
      <w:ind w:right="140"/>
      <w:jc w:val="both"/>
    </w:pPr>
    <w:rPr>
      <w:sz w:val="24"/>
    </w:rPr>
  </w:style>
  <w:style w:type="paragraph" w:styleId="Intestazione">
    <w:name w:val="header"/>
    <w:basedOn w:val="Normale"/>
    <w:rsid w:val="009F3092"/>
    <w:pPr>
      <w:tabs>
        <w:tab w:val="center" w:pos="4819"/>
        <w:tab w:val="right" w:pos="9638"/>
      </w:tabs>
    </w:pPr>
    <w:rPr>
      <w:sz w:val="24"/>
      <w:szCs w:val="24"/>
      <w:lang w:eastAsia="it-IT"/>
    </w:rPr>
  </w:style>
  <w:style w:type="paragraph" w:styleId="Pidipagina">
    <w:name w:val="footer"/>
    <w:basedOn w:val="Normale"/>
    <w:link w:val="PidipaginaCarattere"/>
    <w:uiPriority w:val="99"/>
    <w:rsid w:val="00C90C6D"/>
    <w:pPr>
      <w:tabs>
        <w:tab w:val="center" w:pos="4819"/>
        <w:tab w:val="right" w:pos="9638"/>
      </w:tabs>
    </w:pPr>
  </w:style>
  <w:style w:type="character" w:customStyle="1" w:styleId="PidipaginaCarattere">
    <w:name w:val="Piè di pagina Carattere"/>
    <w:link w:val="Pidipagina"/>
    <w:uiPriority w:val="99"/>
    <w:rsid w:val="00C90C6D"/>
    <w:rPr>
      <w:sz w:val="28"/>
      <w:lang w:eastAsia="ja-JP"/>
    </w:rPr>
  </w:style>
  <w:style w:type="character" w:customStyle="1" w:styleId="Menzionenonrisolta1">
    <w:name w:val="Menzione non risolta1"/>
    <w:basedOn w:val="Carpredefinitoparagrafo"/>
    <w:uiPriority w:val="99"/>
    <w:semiHidden/>
    <w:unhideWhenUsed/>
    <w:rsid w:val="009D5B8C"/>
    <w:rPr>
      <w:color w:val="605E5C"/>
      <w:shd w:val="clear" w:color="auto" w:fill="E1DFDD"/>
    </w:rPr>
  </w:style>
  <w:style w:type="paragraph" w:styleId="Paragrafoelenco">
    <w:name w:val="List Paragraph"/>
    <w:basedOn w:val="Normale"/>
    <w:uiPriority w:val="34"/>
    <w:qFormat/>
    <w:rsid w:val="00086862"/>
    <w:pPr>
      <w:ind w:left="720"/>
      <w:contextualSpacing/>
    </w:pPr>
  </w:style>
  <w:style w:type="character" w:customStyle="1" w:styleId="Titolo3Carattere">
    <w:name w:val="Titolo 3 Carattere"/>
    <w:basedOn w:val="Carpredefinitoparagrafo"/>
    <w:link w:val="Titolo3"/>
    <w:rsid w:val="00AB20C4"/>
    <w:rPr>
      <w:b/>
      <w:sz w:val="24"/>
      <w:shd w:val="pct5" w:color="auto" w:fill="auto"/>
      <w:lang w:eastAsia="ja-JP"/>
    </w:rPr>
  </w:style>
  <w:style w:type="paragraph" w:styleId="Revisione">
    <w:name w:val="Revision"/>
    <w:hidden/>
    <w:uiPriority w:val="99"/>
    <w:semiHidden/>
    <w:rsid w:val="00640732"/>
    <w:rPr>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39556">
      <w:bodyDiv w:val="1"/>
      <w:marLeft w:val="0"/>
      <w:marRight w:val="0"/>
      <w:marTop w:val="0"/>
      <w:marBottom w:val="0"/>
      <w:divBdr>
        <w:top w:val="none" w:sz="0" w:space="0" w:color="auto"/>
        <w:left w:val="none" w:sz="0" w:space="0" w:color="auto"/>
        <w:bottom w:val="none" w:sz="0" w:space="0" w:color="auto"/>
        <w:right w:val="none" w:sz="0" w:space="0" w:color="auto"/>
      </w:divBdr>
    </w:div>
    <w:div w:id="260988732">
      <w:bodyDiv w:val="1"/>
      <w:marLeft w:val="0"/>
      <w:marRight w:val="0"/>
      <w:marTop w:val="0"/>
      <w:marBottom w:val="0"/>
      <w:divBdr>
        <w:top w:val="none" w:sz="0" w:space="0" w:color="auto"/>
        <w:left w:val="none" w:sz="0" w:space="0" w:color="auto"/>
        <w:bottom w:val="none" w:sz="0" w:space="0" w:color="auto"/>
        <w:right w:val="none" w:sz="0" w:space="0" w:color="auto"/>
      </w:divBdr>
    </w:div>
    <w:div w:id="452359457">
      <w:bodyDiv w:val="1"/>
      <w:marLeft w:val="0"/>
      <w:marRight w:val="0"/>
      <w:marTop w:val="0"/>
      <w:marBottom w:val="0"/>
      <w:divBdr>
        <w:top w:val="none" w:sz="0" w:space="0" w:color="auto"/>
        <w:left w:val="none" w:sz="0" w:space="0" w:color="auto"/>
        <w:bottom w:val="none" w:sz="0" w:space="0" w:color="auto"/>
        <w:right w:val="none" w:sz="0" w:space="0" w:color="auto"/>
      </w:divBdr>
    </w:div>
    <w:div w:id="531303228">
      <w:bodyDiv w:val="1"/>
      <w:marLeft w:val="0"/>
      <w:marRight w:val="0"/>
      <w:marTop w:val="0"/>
      <w:marBottom w:val="0"/>
      <w:divBdr>
        <w:top w:val="none" w:sz="0" w:space="0" w:color="auto"/>
        <w:left w:val="none" w:sz="0" w:space="0" w:color="auto"/>
        <w:bottom w:val="none" w:sz="0" w:space="0" w:color="auto"/>
        <w:right w:val="none" w:sz="0" w:space="0" w:color="auto"/>
      </w:divBdr>
    </w:div>
    <w:div w:id="671177859">
      <w:bodyDiv w:val="1"/>
      <w:marLeft w:val="0"/>
      <w:marRight w:val="0"/>
      <w:marTop w:val="0"/>
      <w:marBottom w:val="0"/>
      <w:divBdr>
        <w:top w:val="none" w:sz="0" w:space="0" w:color="auto"/>
        <w:left w:val="none" w:sz="0" w:space="0" w:color="auto"/>
        <w:bottom w:val="none" w:sz="0" w:space="0" w:color="auto"/>
        <w:right w:val="none" w:sz="0" w:space="0" w:color="auto"/>
      </w:divBdr>
    </w:div>
    <w:div w:id="951672071">
      <w:bodyDiv w:val="1"/>
      <w:marLeft w:val="0"/>
      <w:marRight w:val="0"/>
      <w:marTop w:val="0"/>
      <w:marBottom w:val="0"/>
      <w:divBdr>
        <w:top w:val="none" w:sz="0" w:space="0" w:color="auto"/>
        <w:left w:val="none" w:sz="0" w:space="0" w:color="auto"/>
        <w:bottom w:val="none" w:sz="0" w:space="0" w:color="auto"/>
        <w:right w:val="none" w:sz="0" w:space="0" w:color="auto"/>
      </w:divBdr>
    </w:div>
    <w:div w:id="1069613633">
      <w:bodyDiv w:val="1"/>
      <w:marLeft w:val="0"/>
      <w:marRight w:val="0"/>
      <w:marTop w:val="0"/>
      <w:marBottom w:val="0"/>
      <w:divBdr>
        <w:top w:val="none" w:sz="0" w:space="0" w:color="auto"/>
        <w:left w:val="none" w:sz="0" w:space="0" w:color="auto"/>
        <w:bottom w:val="none" w:sz="0" w:space="0" w:color="auto"/>
        <w:right w:val="none" w:sz="0" w:space="0" w:color="auto"/>
      </w:divBdr>
    </w:div>
    <w:div w:id="1264460387">
      <w:bodyDiv w:val="1"/>
      <w:marLeft w:val="0"/>
      <w:marRight w:val="0"/>
      <w:marTop w:val="0"/>
      <w:marBottom w:val="0"/>
      <w:divBdr>
        <w:top w:val="none" w:sz="0" w:space="0" w:color="auto"/>
        <w:left w:val="none" w:sz="0" w:space="0" w:color="auto"/>
        <w:bottom w:val="none" w:sz="0" w:space="0" w:color="auto"/>
        <w:right w:val="none" w:sz="0" w:space="0" w:color="auto"/>
      </w:divBdr>
    </w:div>
    <w:div w:id="1401368538">
      <w:bodyDiv w:val="1"/>
      <w:marLeft w:val="0"/>
      <w:marRight w:val="0"/>
      <w:marTop w:val="0"/>
      <w:marBottom w:val="0"/>
      <w:divBdr>
        <w:top w:val="none" w:sz="0" w:space="0" w:color="auto"/>
        <w:left w:val="none" w:sz="0" w:space="0" w:color="auto"/>
        <w:bottom w:val="none" w:sz="0" w:space="0" w:color="auto"/>
        <w:right w:val="none" w:sz="0" w:space="0" w:color="auto"/>
      </w:divBdr>
    </w:div>
    <w:div w:id="1511993103">
      <w:bodyDiv w:val="1"/>
      <w:marLeft w:val="0"/>
      <w:marRight w:val="0"/>
      <w:marTop w:val="0"/>
      <w:marBottom w:val="0"/>
      <w:divBdr>
        <w:top w:val="none" w:sz="0" w:space="0" w:color="auto"/>
        <w:left w:val="none" w:sz="0" w:space="0" w:color="auto"/>
        <w:bottom w:val="none" w:sz="0" w:space="0" w:color="auto"/>
        <w:right w:val="none" w:sz="0" w:space="0" w:color="auto"/>
      </w:divBdr>
    </w:div>
    <w:div w:id="1560748820">
      <w:bodyDiv w:val="1"/>
      <w:marLeft w:val="0"/>
      <w:marRight w:val="0"/>
      <w:marTop w:val="0"/>
      <w:marBottom w:val="0"/>
      <w:divBdr>
        <w:top w:val="none" w:sz="0" w:space="0" w:color="auto"/>
        <w:left w:val="none" w:sz="0" w:space="0" w:color="auto"/>
        <w:bottom w:val="none" w:sz="0" w:space="0" w:color="auto"/>
        <w:right w:val="none" w:sz="0" w:space="0" w:color="auto"/>
      </w:divBdr>
    </w:div>
    <w:div w:id="1568229074">
      <w:bodyDiv w:val="1"/>
      <w:marLeft w:val="0"/>
      <w:marRight w:val="0"/>
      <w:marTop w:val="0"/>
      <w:marBottom w:val="0"/>
      <w:divBdr>
        <w:top w:val="none" w:sz="0" w:space="0" w:color="auto"/>
        <w:left w:val="none" w:sz="0" w:space="0" w:color="auto"/>
        <w:bottom w:val="none" w:sz="0" w:space="0" w:color="auto"/>
        <w:right w:val="none" w:sz="0" w:space="0" w:color="auto"/>
      </w:divBdr>
    </w:div>
    <w:div w:id="1772123737">
      <w:bodyDiv w:val="1"/>
      <w:marLeft w:val="0"/>
      <w:marRight w:val="0"/>
      <w:marTop w:val="0"/>
      <w:marBottom w:val="0"/>
      <w:divBdr>
        <w:top w:val="none" w:sz="0" w:space="0" w:color="auto"/>
        <w:left w:val="none" w:sz="0" w:space="0" w:color="auto"/>
        <w:bottom w:val="none" w:sz="0" w:space="0" w:color="auto"/>
        <w:right w:val="none" w:sz="0" w:space="0" w:color="auto"/>
      </w:divBdr>
    </w:div>
    <w:div w:id="1895657428">
      <w:bodyDiv w:val="1"/>
      <w:marLeft w:val="0"/>
      <w:marRight w:val="0"/>
      <w:marTop w:val="0"/>
      <w:marBottom w:val="0"/>
      <w:divBdr>
        <w:top w:val="none" w:sz="0" w:space="0" w:color="auto"/>
        <w:left w:val="none" w:sz="0" w:space="0" w:color="auto"/>
        <w:bottom w:val="none" w:sz="0" w:space="0" w:color="auto"/>
        <w:right w:val="none" w:sz="0" w:space="0" w:color="auto"/>
      </w:divBdr>
    </w:div>
    <w:div w:id="200108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ponsabileprotezionedati@uslcentro.toscana.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68E71212AAB534FBAF00EC540932922" ma:contentTypeVersion="0" ma:contentTypeDescription="Creare un nuovo documento." ma:contentTypeScope="" ma:versionID="eeafea126b9f7669cb190a7939eb65a1">
  <xsd:schema xmlns:xsd="http://www.w3.org/2001/XMLSchema" xmlns:xs="http://www.w3.org/2001/XMLSchema" xmlns:p="http://schemas.microsoft.com/office/2006/metadata/properties" targetNamespace="http://schemas.microsoft.com/office/2006/metadata/properties" ma:root="true" ma:fieldsID="971acf54f0a1529a33faff0dd981d1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551BF-D3FF-4C96-B239-B57DC1D98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1C22A2-E8A5-46B2-A310-C52087AB5A19}">
  <ds:schemaRefs>
    <ds:schemaRef ds:uri="http://schemas.microsoft.com/office/2006/metadata/longProperties"/>
  </ds:schemaRefs>
</ds:datastoreItem>
</file>

<file path=customXml/itemProps3.xml><?xml version="1.0" encoding="utf-8"?>
<ds:datastoreItem xmlns:ds="http://schemas.openxmlformats.org/officeDocument/2006/customXml" ds:itemID="{2E1ECB08-979D-456C-AC15-7055F7F9853E}">
  <ds:schemaRefs>
    <ds:schemaRef ds:uri="http://schemas.microsoft.com/sharepoint/v3/contenttype/forms"/>
  </ds:schemaRefs>
</ds:datastoreItem>
</file>

<file path=customXml/itemProps4.xml><?xml version="1.0" encoding="utf-8"?>
<ds:datastoreItem xmlns:ds="http://schemas.openxmlformats.org/officeDocument/2006/customXml" ds:itemID="{7F03DE6C-FB08-4C03-AFCA-452ED6905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2504</Words>
  <Characters>14278</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lpstr>
    </vt:vector>
  </TitlesOfParts>
  <Company>IDI</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girolomoni</dc:creator>
  <cp:lastModifiedBy>Eleonora Simoncini</cp:lastModifiedBy>
  <cp:revision>19</cp:revision>
  <cp:lastPrinted>2023-01-16T14:24:00Z</cp:lastPrinted>
  <dcterms:created xsi:type="dcterms:W3CDTF">2024-06-05T13:42:00Z</dcterms:created>
  <dcterms:modified xsi:type="dcterms:W3CDTF">2024-07-18T09:43:00Z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