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3" w:rsidRPr="00CC5652" w:rsidRDefault="003F4992">
      <w:pPr>
        <w:pStyle w:val="Titolo11"/>
        <w:spacing w:before="71"/>
        <w:ind w:left="0" w:firstLine="0"/>
        <w:jc w:val="center"/>
        <w:rPr>
          <w:rFonts w:asciiTheme="minorHAnsi" w:hAnsiTheme="minorHAnsi" w:cstheme="minorHAnsi"/>
          <w:sz w:val="22"/>
          <w:szCs w:val="22"/>
        </w:rPr>
      </w:pPr>
      <w:r w:rsidRPr="00CC5652">
        <w:rPr>
          <w:rFonts w:asciiTheme="minorHAnsi" w:hAnsiTheme="minorHAnsi" w:cstheme="minorHAnsi"/>
          <w:sz w:val="22"/>
          <w:szCs w:val="22"/>
        </w:rPr>
        <w:t>INFORMAZIONISULTRATTAMENTO</w:t>
      </w:r>
      <w:r w:rsidR="006856C9">
        <w:rPr>
          <w:rFonts w:asciiTheme="minorHAnsi" w:hAnsiTheme="minorHAnsi" w:cstheme="minorHAnsi"/>
          <w:sz w:val="22"/>
          <w:szCs w:val="22"/>
        </w:rPr>
        <w:t xml:space="preserve"> </w:t>
      </w:r>
      <w:r w:rsidRPr="00CC5652">
        <w:rPr>
          <w:rFonts w:asciiTheme="minorHAnsi" w:hAnsiTheme="minorHAnsi" w:cstheme="minorHAnsi"/>
          <w:sz w:val="22"/>
          <w:szCs w:val="22"/>
        </w:rPr>
        <w:t>DEI</w:t>
      </w:r>
      <w:r w:rsidR="006856C9">
        <w:rPr>
          <w:rFonts w:asciiTheme="minorHAnsi" w:hAnsiTheme="minorHAnsi" w:cstheme="minorHAnsi"/>
          <w:sz w:val="22"/>
          <w:szCs w:val="22"/>
        </w:rPr>
        <w:t xml:space="preserve"> </w:t>
      </w:r>
      <w:r w:rsidRPr="00CC5652">
        <w:rPr>
          <w:rFonts w:asciiTheme="minorHAnsi" w:hAnsiTheme="minorHAnsi" w:cstheme="minorHAnsi"/>
          <w:sz w:val="22"/>
          <w:szCs w:val="22"/>
        </w:rPr>
        <w:t>DATI</w:t>
      </w:r>
      <w:r w:rsidR="006856C9">
        <w:rPr>
          <w:rFonts w:asciiTheme="minorHAnsi" w:hAnsiTheme="minorHAnsi" w:cstheme="minorHAnsi"/>
          <w:sz w:val="22"/>
          <w:szCs w:val="22"/>
        </w:rPr>
        <w:t xml:space="preserve"> </w:t>
      </w:r>
      <w:r w:rsidRPr="00CC5652">
        <w:rPr>
          <w:rFonts w:asciiTheme="minorHAnsi" w:hAnsiTheme="minorHAnsi" w:cstheme="minorHAnsi"/>
          <w:spacing w:val="-2"/>
          <w:sz w:val="22"/>
          <w:szCs w:val="22"/>
        </w:rPr>
        <w:t>PERSONALI</w:t>
      </w:r>
    </w:p>
    <w:p w:rsidR="00942D03" w:rsidRPr="00CC5652" w:rsidRDefault="005820CF">
      <w:pPr>
        <w:jc w:val="center"/>
        <w:rPr>
          <w:rFonts w:asciiTheme="minorHAnsi" w:hAnsiTheme="minorHAnsi" w:cstheme="minorHAnsi"/>
          <w:b/>
        </w:rPr>
      </w:pPr>
      <w:r w:rsidRPr="00CC5652">
        <w:rPr>
          <w:rFonts w:asciiTheme="minorHAnsi" w:hAnsiTheme="minorHAnsi" w:cstheme="minorHAnsi"/>
          <w:b/>
        </w:rPr>
        <w:t>A</w:t>
      </w:r>
      <w:r w:rsidR="003F4992" w:rsidRPr="00CC5652">
        <w:rPr>
          <w:rFonts w:asciiTheme="minorHAnsi" w:hAnsiTheme="minorHAnsi" w:cstheme="minorHAnsi"/>
          <w:b/>
        </w:rPr>
        <w:t>i</w:t>
      </w:r>
      <w:r w:rsidRPr="00CC5652">
        <w:rPr>
          <w:rFonts w:asciiTheme="minorHAnsi" w:hAnsiTheme="minorHAnsi" w:cstheme="minorHAnsi"/>
          <w:b/>
        </w:rPr>
        <w:t xml:space="preserve"> </w:t>
      </w:r>
      <w:r w:rsidR="003F4992" w:rsidRPr="00CC5652">
        <w:rPr>
          <w:rFonts w:asciiTheme="minorHAnsi" w:hAnsiTheme="minorHAnsi" w:cstheme="minorHAnsi"/>
          <w:b/>
        </w:rPr>
        <w:t>sensi</w:t>
      </w:r>
      <w:r w:rsidRPr="00CC5652">
        <w:rPr>
          <w:rFonts w:asciiTheme="minorHAnsi" w:hAnsiTheme="minorHAnsi" w:cstheme="minorHAnsi"/>
          <w:b/>
        </w:rPr>
        <w:t xml:space="preserve"> </w:t>
      </w:r>
      <w:r w:rsidR="003F4992" w:rsidRPr="00CC5652">
        <w:rPr>
          <w:rFonts w:asciiTheme="minorHAnsi" w:hAnsiTheme="minorHAnsi" w:cstheme="minorHAnsi"/>
          <w:b/>
        </w:rPr>
        <w:t>dell’art.14</w:t>
      </w:r>
      <w:r w:rsidRPr="00CC5652">
        <w:rPr>
          <w:rFonts w:asciiTheme="minorHAnsi" w:hAnsiTheme="minorHAnsi" w:cstheme="minorHAnsi"/>
          <w:b/>
        </w:rPr>
        <w:t xml:space="preserve"> </w:t>
      </w:r>
      <w:r w:rsidR="003F4992" w:rsidRPr="00CC5652">
        <w:rPr>
          <w:rFonts w:asciiTheme="minorHAnsi" w:hAnsiTheme="minorHAnsi" w:cstheme="minorHAnsi"/>
          <w:b/>
        </w:rPr>
        <w:t>del</w:t>
      </w:r>
      <w:r w:rsidRPr="00CC5652">
        <w:rPr>
          <w:rFonts w:asciiTheme="minorHAnsi" w:hAnsiTheme="minorHAnsi" w:cstheme="minorHAnsi"/>
          <w:b/>
        </w:rPr>
        <w:t xml:space="preserve"> </w:t>
      </w:r>
      <w:r w:rsidR="003F4992" w:rsidRPr="00CC5652">
        <w:rPr>
          <w:rFonts w:asciiTheme="minorHAnsi" w:hAnsiTheme="minorHAnsi" w:cstheme="minorHAnsi"/>
          <w:b/>
        </w:rPr>
        <w:t>Regolamento</w:t>
      </w:r>
      <w:r w:rsidRPr="00CC5652">
        <w:rPr>
          <w:rFonts w:asciiTheme="minorHAnsi" w:hAnsiTheme="minorHAnsi" w:cstheme="minorHAnsi"/>
          <w:b/>
        </w:rPr>
        <w:t xml:space="preserve"> </w:t>
      </w:r>
      <w:r w:rsidR="003F4992" w:rsidRPr="00CC5652">
        <w:rPr>
          <w:rFonts w:asciiTheme="minorHAnsi" w:hAnsiTheme="minorHAnsi" w:cstheme="minorHAnsi"/>
          <w:b/>
        </w:rPr>
        <w:t>generale</w:t>
      </w:r>
      <w:r w:rsidRPr="00CC5652">
        <w:rPr>
          <w:rFonts w:asciiTheme="minorHAnsi" w:hAnsiTheme="minorHAnsi" w:cstheme="minorHAnsi"/>
          <w:b/>
        </w:rPr>
        <w:t xml:space="preserve"> </w:t>
      </w:r>
      <w:r w:rsidR="003F4992" w:rsidRPr="00CC5652">
        <w:rPr>
          <w:rFonts w:asciiTheme="minorHAnsi" w:hAnsiTheme="minorHAnsi" w:cstheme="minorHAnsi"/>
          <w:b/>
        </w:rPr>
        <w:t>sulla</w:t>
      </w:r>
      <w:r w:rsidRPr="00CC5652">
        <w:rPr>
          <w:rFonts w:asciiTheme="minorHAnsi" w:hAnsiTheme="minorHAnsi" w:cstheme="minorHAnsi"/>
          <w:b/>
        </w:rPr>
        <w:t xml:space="preserve"> </w:t>
      </w:r>
      <w:r w:rsidR="003F4992" w:rsidRPr="00CC5652">
        <w:rPr>
          <w:rFonts w:asciiTheme="minorHAnsi" w:hAnsiTheme="minorHAnsi" w:cstheme="minorHAnsi"/>
          <w:b/>
        </w:rPr>
        <w:t>protezione</w:t>
      </w:r>
      <w:r w:rsidRPr="00CC5652">
        <w:rPr>
          <w:rFonts w:asciiTheme="minorHAnsi" w:hAnsiTheme="minorHAnsi" w:cstheme="minorHAnsi"/>
          <w:b/>
        </w:rPr>
        <w:t xml:space="preserve"> </w:t>
      </w:r>
      <w:r w:rsidR="003F4992" w:rsidRPr="00CC5652">
        <w:rPr>
          <w:rFonts w:asciiTheme="minorHAnsi" w:hAnsiTheme="minorHAnsi" w:cstheme="minorHAnsi"/>
          <w:b/>
        </w:rPr>
        <w:t>dei</w:t>
      </w:r>
      <w:r w:rsidRPr="00CC5652">
        <w:rPr>
          <w:rFonts w:asciiTheme="minorHAnsi" w:hAnsiTheme="minorHAnsi" w:cstheme="minorHAnsi"/>
          <w:b/>
        </w:rPr>
        <w:t xml:space="preserve"> </w:t>
      </w:r>
      <w:r w:rsidR="003F4992" w:rsidRPr="00CC5652">
        <w:rPr>
          <w:rFonts w:asciiTheme="minorHAnsi" w:hAnsiTheme="minorHAnsi" w:cstheme="minorHAnsi"/>
          <w:b/>
        </w:rPr>
        <w:t>dati</w:t>
      </w:r>
      <w:r w:rsidRPr="00CC5652">
        <w:rPr>
          <w:rFonts w:asciiTheme="minorHAnsi" w:hAnsiTheme="minorHAnsi" w:cstheme="minorHAnsi"/>
          <w:b/>
        </w:rPr>
        <w:t xml:space="preserve"> </w:t>
      </w:r>
      <w:r w:rsidR="003F4992" w:rsidRPr="00CC5652">
        <w:rPr>
          <w:rFonts w:asciiTheme="minorHAnsi" w:hAnsiTheme="minorHAnsi" w:cstheme="minorHAnsi"/>
          <w:b/>
        </w:rPr>
        <w:t>UE</w:t>
      </w:r>
      <w:r w:rsidR="003F4992" w:rsidRPr="00CC5652">
        <w:rPr>
          <w:rFonts w:asciiTheme="minorHAnsi" w:hAnsiTheme="minorHAnsi" w:cstheme="minorHAnsi"/>
          <w:b/>
          <w:spacing w:val="-2"/>
        </w:rPr>
        <w:t>2016/679</w:t>
      </w:r>
    </w:p>
    <w:p w:rsidR="00942D03" w:rsidRPr="00CC5652" w:rsidRDefault="00942D03">
      <w:pPr>
        <w:pStyle w:val="Corpotesto"/>
        <w:rPr>
          <w:rFonts w:asciiTheme="minorHAnsi" w:hAnsiTheme="minorHAnsi" w:cstheme="minorHAnsi"/>
          <w:b/>
          <w:sz w:val="22"/>
          <w:szCs w:val="22"/>
        </w:rPr>
      </w:pPr>
    </w:p>
    <w:p w:rsidR="00942D03" w:rsidRDefault="003F4992">
      <w:pPr>
        <w:spacing w:line="244" w:lineRule="auto"/>
        <w:ind w:left="112" w:right="104"/>
        <w:jc w:val="both"/>
        <w:rPr>
          <w:rFonts w:asciiTheme="minorHAnsi" w:hAnsiTheme="minorHAnsi" w:cstheme="minorHAnsi"/>
          <w:b/>
        </w:rPr>
      </w:pPr>
      <w:r w:rsidRPr="00CC5652">
        <w:rPr>
          <w:rFonts w:asciiTheme="minorHAnsi" w:hAnsiTheme="minorHAnsi" w:cstheme="minorHAnsi"/>
          <w:b/>
        </w:rPr>
        <w:t xml:space="preserve">Titolo dello studio: </w:t>
      </w:r>
      <w:r w:rsidR="006856C9" w:rsidRPr="006856C9">
        <w:rPr>
          <w:rFonts w:asciiTheme="minorHAnsi" w:hAnsiTheme="minorHAnsi" w:cstheme="minorHAnsi"/>
          <w:b/>
        </w:rPr>
        <w:t>Dara VTD come induzione e consolidamento nel paziente affetto da mieloma multiplo eleggibile ad autotrapianto. Studio di real life della Rete Toscana Mieloma</w:t>
      </w:r>
    </w:p>
    <w:p w:rsidR="006856C9" w:rsidRPr="00CC5652" w:rsidRDefault="006856C9">
      <w:pPr>
        <w:spacing w:line="244" w:lineRule="auto"/>
        <w:ind w:left="112" w:right="104"/>
        <w:jc w:val="both"/>
        <w:rPr>
          <w:rFonts w:asciiTheme="minorHAnsi" w:hAnsiTheme="minorHAnsi" w:cstheme="minorHAnsi"/>
        </w:rPr>
      </w:pPr>
    </w:p>
    <w:p w:rsidR="00942D03" w:rsidRDefault="003F4992" w:rsidP="006856C9">
      <w:pPr>
        <w:spacing w:line="198" w:lineRule="exact"/>
        <w:ind w:left="112"/>
        <w:jc w:val="both"/>
        <w:rPr>
          <w:rFonts w:asciiTheme="minorHAnsi" w:hAnsiTheme="minorHAnsi" w:cstheme="minorHAnsi"/>
          <w:b/>
        </w:rPr>
      </w:pPr>
      <w:r w:rsidRPr="00CC5652">
        <w:rPr>
          <w:rFonts w:asciiTheme="minorHAnsi" w:hAnsiTheme="minorHAnsi" w:cstheme="minorHAnsi"/>
          <w:b/>
        </w:rPr>
        <w:t>Codice</w:t>
      </w:r>
      <w:r w:rsidR="005820CF" w:rsidRPr="00CC5652">
        <w:rPr>
          <w:rFonts w:asciiTheme="minorHAnsi" w:hAnsiTheme="minorHAnsi" w:cstheme="minorHAnsi"/>
          <w:b/>
        </w:rPr>
        <w:t xml:space="preserve"> </w:t>
      </w:r>
      <w:r w:rsidRPr="00CC5652">
        <w:rPr>
          <w:rFonts w:asciiTheme="minorHAnsi" w:hAnsiTheme="minorHAnsi" w:cstheme="minorHAnsi"/>
          <w:b/>
        </w:rPr>
        <w:t>Protocollo,</w:t>
      </w:r>
      <w:r w:rsidR="005820CF" w:rsidRPr="00CC5652">
        <w:rPr>
          <w:rFonts w:asciiTheme="minorHAnsi" w:hAnsiTheme="minorHAnsi" w:cstheme="minorHAnsi"/>
          <w:b/>
        </w:rPr>
        <w:t xml:space="preserve"> </w:t>
      </w:r>
      <w:r w:rsidRPr="00CC5652">
        <w:rPr>
          <w:rFonts w:asciiTheme="minorHAnsi" w:hAnsiTheme="minorHAnsi" w:cstheme="minorHAnsi"/>
          <w:b/>
        </w:rPr>
        <w:t>versione</w:t>
      </w:r>
      <w:r w:rsidR="005820CF" w:rsidRPr="00CC5652">
        <w:rPr>
          <w:rFonts w:asciiTheme="minorHAnsi" w:hAnsiTheme="minorHAnsi" w:cstheme="minorHAnsi"/>
          <w:b/>
        </w:rPr>
        <w:t xml:space="preserve"> </w:t>
      </w:r>
      <w:r w:rsidRPr="00CC5652">
        <w:rPr>
          <w:rFonts w:asciiTheme="minorHAnsi" w:hAnsiTheme="minorHAnsi" w:cstheme="minorHAnsi"/>
          <w:b/>
        </w:rPr>
        <w:t>e</w:t>
      </w:r>
      <w:r w:rsidR="005820CF" w:rsidRPr="00CC5652">
        <w:rPr>
          <w:rFonts w:asciiTheme="minorHAnsi" w:hAnsiTheme="minorHAnsi" w:cstheme="minorHAnsi"/>
          <w:b/>
        </w:rPr>
        <w:t xml:space="preserve"> </w:t>
      </w:r>
      <w:r w:rsidRPr="00CC5652">
        <w:rPr>
          <w:rFonts w:asciiTheme="minorHAnsi" w:hAnsiTheme="minorHAnsi" w:cstheme="minorHAnsi"/>
          <w:b/>
        </w:rPr>
        <w:t>data:</w:t>
      </w:r>
      <w:r w:rsidR="006856C9" w:rsidRPr="006856C9">
        <w:rPr>
          <w:rFonts w:asciiTheme="minorHAnsi" w:hAnsiTheme="minorHAnsi" w:cstheme="minorHAnsi"/>
          <w:b/>
        </w:rPr>
        <w:t xml:space="preserve"> Dara VTD</w:t>
      </w:r>
      <w:r w:rsidR="006856C9">
        <w:rPr>
          <w:rFonts w:asciiTheme="minorHAnsi" w:hAnsiTheme="minorHAnsi" w:cstheme="minorHAnsi"/>
          <w:b/>
        </w:rPr>
        <w:t>, versione 1.0 del 02/12/2024</w:t>
      </w:r>
    </w:p>
    <w:p w:rsidR="006856C9" w:rsidRPr="00CC5652" w:rsidRDefault="006856C9" w:rsidP="006856C9">
      <w:pPr>
        <w:spacing w:line="198" w:lineRule="exact"/>
        <w:ind w:left="112"/>
        <w:jc w:val="both"/>
        <w:rPr>
          <w:rFonts w:asciiTheme="minorHAnsi" w:hAnsiTheme="minorHAnsi" w:cstheme="minorHAnsi"/>
        </w:rPr>
      </w:pPr>
    </w:p>
    <w:p w:rsidR="00942D03" w:rsidRDefault="003F4992">
      <w:pPr>
        <w:spacing w:before="2" w:line="207" w:lineRule="exact"/>
        <w:ind w:left="112"/>
        <w:jc w:val="both"/>
        <w:rPr>
          <w:rFonts w:asciiTheme="minorHAnsi" w:hAnsiTheme="minorHAnsi" w:cstheme="minorHAnsi"/>
          <w:b/>
        </w:rPr>
      </w:pPr>
      <w:r w:rsidRPr="00CC5652">
        <w:rPr>
          <w:rFonts w:asciiTheme="minorHAnsi" w:hAnsiTheme="minorHAnsi" w:cstheme="minorHAnsi"/>
          <w:b/>
        </w:rPr>
        <w:t>Promotore</w:t>
      </w:r>
      <w:r w:rsidR="005820CF" w:rsidRPr="00CC5652">
        <w:rPr>
          <w:rFonts w:asciiTheme="minorHAnsi" w:hAnsiTheme="minorHAnsi" w:cstheme="minorHAnsi"/>
          <w:b/>
        </w:rPr>
        <w:t xml:space="preserve"> </w:t>
      </w:r>
      <w:r w:rsidRPr="00CC5652">
        <w:rPr>
          <w:rFonts w:asciiTheme="minorHAnsi" w:hAnsiTheme="minorHAnsi" w:cstheme="minorHAnsi"/>
          <w:b/>
        </w:rPr>
        <w:t>dello</w:t>
      </w:r>
      <w:r w:rsidR="005820CF" w:rsidRPr="00CC5652">
        <w:rPr>
          <w:rFonts w:asciiTheme="minorHAnsi" w:hAnsiTheme="minorHAnsi" w:cstheme="minorHAnsi"/>
          <w:b/>
        </w:rPr>
        <w:t xml:space="preserve"> </w:t>
      </w:r>
      <w:r w:rsidRPr="00CC5652">
        <w:rPr>
          <w:rFonts w:asciiTheme="minorHAnsi" w:hAnsiTheme="minorHAnsi" w:cstheme="minorHAnsi"/>
          <w:b/>
        </w:rPr>
        <w:t>studio:</w:t>
      </w:r>
      <w:r w:rsidR="006856C9">
        <w:rPr>
          <w:rFonts w:asciiTheme="minorHAnsi" w:hAnsiTheme="minorHAnsi" w:cstheme="minorHAnsi"/>
          <w:b/>
        </w:rPr>
        <w:t xml:space="preserve"> </w:t>
      </w:r>
      <w:r w:rsidR="006856C9" w:rsidRPr="006856C9">
        <w:rPr>
          <w:rFonts w:asciiTheme="minorHAnsi" w:hAnsiTheme="minorHAnsi" w:cstheme="minorHAnsi"/>
          <w:b/>
        </w:rPr>
        <w:t>Azienda Ospedaliera Universitaria Senese (AOUS)</w:t>
      </w:r>
    </w:p>
    <w:p w:rsidR="006856C9" w:rsidRPr="00CC5652" w:rsidRDefault="006856C9">
      <w:pPr>
        <w:spacing w:before="2" w:line="207" w:lineRule="exact"/>
        <w:ind w:left="112"/>
        <w:jc w:val="both"/>
        <w:rPr>
          <w:rFonts w:asciiTheme="minorHAnsi" w:hAnsiTheme="minorHAnsi" w:cstheme="minorHAnsi"/>
        </w:rPr>
      </w:pPr>
    </w:p>
    <w:p w:rsidR="00EA10CB" w:rsidRPr="00EA10CB" w:rsidRDefault="003F4992" w:rsidP="00EA10CB">
      <w:pPr>
        <w:spacing w:line="207" w:lineRule="exact"/>
        <w:ind w:left="112"/>
        <w:jc w:val="both"/>
        <w:rPr>
          <w:rFonts w:asciiTheme="minorHAnsi" w:hAnsiTheme="minorHAnsi" w:cstheme="minorHAnsi"/>
          <w:b/>
        </w:rPr>
      </w:pPr>
      <w:r w:rsidRPr="00CC5652">
        <w:rPr>
          <w:rFonts w:asciiTheme="minorHAnsi" w:hAnsiTheme="minorHAnsi" w:cstheme="minorHAnsi"/>
          <w:b/>
        </w:rPr>
        <w:t>Sperimentatore</w:t>
      </w:r>
      <w:r w:rsidR="005820CF" w:rsidRPr="00CC5652">
        <w:rPr>
          <w:rFonts w:asciiTheme="minorHAnsi" w:hAnsiTheme="minorHAnsi" w:cstheme="minorHAnsi"/>
          <w:b/>
        </w:rPr>
        <w:t xml:space="preserve"> </w:t>
      </w:r>
      <w:r w:rsidRPr="00CC5652">
        <w:rPr>
          <w:rFonts w:asciiTheme="minorHAnsi" w:hAnsiTheme="minorHAnsi" w:cstheme="minorHAnsi"/>
          <w:b/>
        </w:rPr>
        <w:t>Principale:</w:t>
      </w:r>
      <w:r w:rsidR="00EA10CB" w:rsidRPr="00EA10CB">
        <w:t xml:space="preserve"> </w:t>
      </w:r>
      <w:r w:rsidR="00EA10CB" w:rsidRPr="00EA10CB">
        <w:rPr>
          <w:rFonts w:asciiTheme="minorHAnsi" w:hAnsiTheme="minorHAnsi" w:cstheme="minorHAnsi"/>
          <w:b/>
        </w:rPr>
        <w:t xml:space="preserve">Dott.ssa </w:t>
      </w:r>
      <w:r w:rsidR="009D3D50">
        <w:rPr>
          <w:rFonts w:asciiTheme="minorHAnsi" w:hAnsiTheme="minorHAnsi" w:cstheme="minorHAnsi"/>
          <w:b/>
        </w:rPr>
        <w:t>Sabrina Moretti</w:t>
      </w:r>
      <w:r w:rsidR="00EA10CB" w:rsidRPr="00EA10CB">
        <w:rPr>
          <w:rFonts w:asciiTheme="minorHAnsi" w:hAnsiTheme="minorHAnsi" w:cstheme="minorHAnsi"/>
          <w:b/>
        </w:rPr>
        <w:t xml:space="preserve"> – </w:t>
      </w:r>
      <w:r w:rsidR="009D3D50">
        <w:rPr>
          <w:rFonts w:asciiTheme="minorHAnsi" w:hAnsiTheme="minorHAnsi" w:cstheme="minorHAnsi"/>
          <w:b/>
        </w:rPr>
        <w:t>sabrina.moretti</w:t>
      </w:r>
      <w:r w:rsidR="00EA10CB" w:rsidRPr="00EA10CB">
        <w:rPr>
          <w:rFonts w:asciiTheme="minorHAnsi" w:hAnsiTheme="minorHAnsi" w:cstheme="minorHAnsi"/>
          <w:b/>
        </w:rPr>
        <w:t>@uslcentro.toscana.it</w:t>
      </w:r>
    </w:p>
    <w:p w:rsidR="00942D03" w:rsidRPr="00CC5652" w:rsidRDefault="00EA10CB" w:rsidP="00EA10CB">
      <w:pPr>
        <w:spacing w:line="207" w:lineRule="exact"/>
        <w:ind w:left="112"/>
        <w:jc w:val="both"/>
        <w:rPr>
          <w:rFonts w:asciiTheme="minorHAnsi" w:hAnsiTheme="minorHAnsi" w:cstheme="minorHAnsi"/>
        </w:rPr>
      </w:pPr>
      <w:r w:rsidRPr="00EA10CB">
        <w:rPr>
          <w:rFonts w:asciiTheme="minorHAnsi" w:hAnsiTheme="minorHAnsi" w:cstheme="minorHAnsi"/>
          <w:b/>
        </w:rPr>
        <w:t>SO</w:t>
      </w:r>
      <w:r w:rsidR="009D3D50">
        <w:rPr>
          <w:rFonts w:asciiTheme="minorHAnsi" w:hAnsiTheme="minorHAnsi" w:cstheme="minorHAnsi"/>
          <w:b/>
        </w:rPr>
        <w:t>C</w:t>
      </w:r>
      <w:r w:rsidRPr="00EA10CB">
        <w:rPr>
          <w:rFonts w:asciiTheme="minorHAnsi" w:hAnsiTheme="minorHAnsi" w:cstheme="minorHAnsi"/>
          <w:b/>
        </w:rPr>
        <w:t xml:space="preserve"> Oncoematologia</w:t>
      </w:r>
      <w:bookmarkStart w:id="0" w:name="_GoBack"/>
      <w:bookmarkEnd w:id="0"/>
      <w:r w:rsidRPr="00EA10CB">
        <w:rPr>
          <w:rFonts w:asciiTheme="minorHAnsi" w:hAnsiTheme="minorHAnsi" w:cstheme="minorHAnsi"/>
          <w:b/>
        </w:rPr>
        <w:t xml:space="preserve"> – Azienda USL Toscana Centro</w:t>
      </w:r>
    </w:p>
    <w:p w:rsidR="00942D03" w:rsidRPr="00CC5652" w:rsidRDefault="00942D03">
      <w:pPr>
        <w:pStyle w:val="Corpotesto"/>
        <w:spacing w:before="47"/>
        <w:rPr>
          <w:rFonts w:asciiTheme="minorHAnsi" w:hAnsiTheme="minorHAnsi" w:cstheme="minorHAnsi"/>
          <w:sz w:val="22"/>
          <w:szCs w:val="22"/>
        </w:rPr>
      </w:pPr>
    </w:p>
    <w:p w:rsidR="00942D03" w:rsidRPr="00CC5652" w:rsidRDefault="003F4992">
      <w:pPr>
        <w:ind w:left="112" w:right="105"/>
        <w:jc w:val="both"/>
        <w:rPr>
          <w:rFonts w:asciiTheme="minorHAnsi" w:hAnsiTheme="minorHAnsi" w:cstheme="minorHAnsi"/>
          <w:i/>
        </w:rPr>
      </w:pPr>
      <w:r w:rsidRPr="00CC5652">
        <w:rPr>
          <w:rFonts w:asciiTheme="minorHAnsi" w:hAnsiTheme="minorHAnsi" w:cstheme="minorHAnsi"/>
          <w:i/>
        </w:rPr>
        <w:t>Per una miglior comprensione delle presenti Informazioni, si può riferimento alla Nota sulla protezione dei dati posta in calce al presente documento.</w:t>
      </w:r>
    </w:p>
    <w:p w:rsidR="00CC5652" w:rsidRPr="00CC5652" w:rsidRDefault="00CC5652" w:rsidP="00CC5652">
      <w:pPr>
        <w:rPr>
          <w:rFonts w:asciiTheme="minorHAnsi" w:hAnsiTheme="minorHAnsi" w:cstheme="minorHAnsi"/>
        </w:rPr>
      </w:pPr>
    </w:p>
    <w:p w:rsidR="00CC5652" w:rsidRPr="00CC5652" w:rsidRDefault="00CC5652" w:rsidP="00CC5652">
      <w:pPr>
        <w:jc w:val="both"/>
        <w:rPr>
          <w:rFonts w:asciiTheme="minorHAnsi" w:hAnsiTheme="minorHAnsi" w:cstheme="minorHAnsi"/>
          <w:b/>
        </w:rPr>
      </w:pPr>
      <w:r w:rsidRPr="00CC5652">
        <w:rPr>
          <w:rFonts w:asciiTheme="minorHAnsi" w:hAnsiTheme="minorHAnsi" w:cstheme="minorHAnsi"/>
          <w:b/>
        </w:rPr>
        <w:t>1. Premessa</w:t>
      </w:r>
    </w:p>
    <w:p w:rsidR="00CC5652" w:rsidRPr="00CC5652" w:rsidRDefault="00CC5652" w:rsidP="00CC5652">
      <w:pPr>
        <w:jc w:val="both"/>
        <w:rPr>
          <w:rFonts w:asciiTheme="minorHAnsi" w:hAnsiTheme="minorHAnsi" w:cstheme="minorHAnsi"/>
        </w:rPr>
      </w:pPr>
      <w:r w:rsidRPr="00CC5652">
        <w:rPr>
          <w:rFonts w:asciiTheme="minorHAnsi" w:hAnsiTheme="minorHAnsi" w:cstheme="minorHAnsi"/>
        </w:rPr>
        <w:t>La presente informativa fa riferimento all’art. 14 del Regolamento generale 2016/679/UE relativo alla protezione delle persone fisiche con riguardo al trattamento dei dati personali, nonché alla libera circolazione di tali dati (di seguito: Regolamento Generale), e riguarda i dati personali che non sono raccolti presso l’interessato, cioè che riguardano un interessato non contattabile.</w:t>
      </w:r>
    </w:p>
    <w:p w:rsidR="00CC5652" w:rsidRPr="00CC5652" w:rsidRDefault="00CC5652" w:rsidP="00CC5652">
      <w:pPr>
        <w:jc w:val="both"/>
        <w:rPr>
          <w:rFonts w:asciiTheme="minorHAnsi" w:hAnsiTheme="minorHAnsi" w:cstheme="minorHAnsi"/>
        </w:rPr>
      </w:pPr>
      <w:r w:rsidRPr="00CC5652">
        <w:rPr>
          <w:rFonts w:asciiTheme="minorHAnsi" w:hAnsiTheme="minorHAnsi" w:cstheme="minorHAnsi"/>
        </w:rPr>
        <w:t>Nel caso di uno studio per il quale non sia possibile contattare gli interessati, si prevede di procedere a rendere disponibili queste informazioni mediante pubblicazione sul sito istituzionale dell’Azienda USL Toscana Centro per la durata dello studio stesso.</w:t>
      </w:r>
    </w:p>
    <w:p w:rsidR="00CC5652" w:rsidRPr="00CC5652" w:rsidRDefault="00CC5652" w:rsidP="00CC5652">
      <w:pPr>
        <w:jc w:val="both"/>
        <w:rPr>
          <w:rFonts w:asciiTheme="minorHAnsi" w:hAnsiTheme="minorHAnsi" w:cstheme="minorHAnsi"/>
        </w:rPr>
      </w:pPr>
    </w:p>
    <w:p w:rsidR="00CC5652" w:rsidRPr="00CC5652" w:rsidRDefault="00CC5652" w:rsidP="00CC5652">
      <w:pPr>
        <w:jc w:val="both"/>
        <w:rPr>
          <w:rFonts w:asciiTheme="minorHAnsi" w:hAnsiTheme="minorHAnsi" w:cstheme="minorHAnsi"/>
          <w:b/>
        </w:rPr>
      </w:pPr>
      <w:r w:rsidRPr="00CC5652">
        <w:rPr>
          <w:rFonts w:asciiTheme="minorHAnsi" w:hAnsiTheme="minorHAnsi" w:cstheme="minorHAnsi"/>
          <w:b/>
        </w:rPr>
        <w:t>2. Titolarità del trattamento</w:t>
      </w:r>
    </w:p>
    <w:p w:rsidR="00CC5652" w:rsidRPr="00CC5652" w:rsidRDefault="00CC5652" w:rsidP="00CC5652">
      <w:pPr>
        <w:jc w:val="both"/>
        <w:rPr>
          <w:rFonts w:asciiTheme="minorHAnsi" w:eastAsia="Verdana" w:hAnsiTheme="minorHAnsi" w:cstheme="minorHAnsi"/>
          <w:spacing w:val="-1"/>
        </w:rPr>
      </w:pPr>
      <w:r w:rsidRPr="00CC5652">
        <w:rPr>
          <w:rFonts w:asciiTheme="minorHAnsi" w:hAnsiTheme="minorHAnsi" w:cstheme="minorHAnsi"/>
        </w:rPr>
        <w:t xml:space="preserve">Il centro presso il quale vengono raccolti i dati necessarie per effettuare lo studio, è </w:t>
      </w:r>
      <w:r w:rsidR="00EA10CB" w:rsidRPr="00EA10CB">
        <w:rPr>
          <w:rFonts w:asciiTheme="minorHAnsi" w:eastAsia="Verdana" w:hAnsiTheme="minorHAnsi" w:cstheme="minorHAnsi"/>
          <w:spacing w:val="-1"/>
        </w:rPr>
        <w:t xml:space="preserve">SOS Oncoematologia Firenze – Azienda USL Toscana Centro </w:t>
      </w:r>
      <w:r w:rsidRPr="00CC5652">
        <w:rPr>
          <w:rFonts w:asciiTheme="minorHAnsi" w:hAnsiTheme="minorHAnsi" w:cstheme="minorHAnsi"/>
        </w:rPr>
        <w:t xml:space="preserve">(di seguito “Centro di sperimentazione”) e </w:t>
      </w:r>
      <w:r w:rsidR="00EA10CB">
        <w:rPr>
          <w:rFonts w:asciiTheme="minorHAnsi" w:hAnsiTheme="minorHAnsi" w:cstheme="minorHAnsi"/>
        </w:rPr>
        <w:t>l’</w:t>
      </w:r>
      <w:r w:rsidR="00EA10CB" w:rsidRPr="00EA10CB">
        <w:rPr>
          <w:rFonts w:asciiTheme="minorHAnsi" w:hAnsiTheme="minorHAnsi" w:cstheme="minorHAnsi"/>
        </w:rPr>
        <w:t xml:space="preserve">Azienda Ospedaliera Universitaria Senese </w:t>
      </w:r>
      <w:r w:rsidRPr="00CC5652">
        <w:rPr>
          <w:rFonts w:asciiTheme="minorHAnsi" w:hAnsiTheme="minorHAnsi" w:cstheme="minorHAnsi"/>
        </w:rPr>
        <w:t>(di seguito: “Promotore”), che ha ideato lo studio, si qualificano come titolari del trattamento, e tratteranno dati personali nella misura in cui siano essenziali per la conduzione della ricerca e il raggiungimento degli obiettivi dello studio.</w:t>
      </w:r>
    </w:p>
    <w:p w:rsidR="00CC5652" w:rsidRPr="00CC5652" w:rsidRDefault="00CC5652" w:rsidP="00CC5652">
      <w:pPr>
        <w:adjustRightInd w:val="0"/>
        <w:jc w:val="both"/>
        <w:rPr>
          <w:rFonts w:asciiTheme="minorHAnsi" w:hAnsiTheme="minorHAnsi" w:cstheme="minorHAnsi"/>
        </w:rPr>
      </w:pPr>
    </w:p>
    <w:p w:rsidR="00CC5652" w:rsidRPr="00CC5652" w:rsidRDefault="00CC5652" w:rsidP="00CC5652">
      <w:pPr>
        <w:jc w:val="both"/>
        <w:rPr>
          <w:rFonts w:asciiTheme="minorHAnsi" w:hAnsiTheme="minorHAnsi" w:cstheme="minorHAnsi"/>
          <w:b/>
        </w:rPr>
      </w:pPr>
      <w:r w:rsidRPr="00CC5652">
        <w:rPr>
          <w:rFonts w:asciiTheme="minorHAnsi" w:hAnsiTheme="minorHAnsi" w:cstheme="minorHAnsi"/>
          <w:b/>
        </w:rPr>
        <w:t>3. Finalità e base giuridica del trattamento</w:t>
      </w: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La finalità del trattamento è da individuarsi in quella di sorveglianza epidemiologica dello stato di salute della popolazione. Considerato che a tale scopo non si prevede l’acquisizione del consenso dell’interessato, debitamente informato, anche per il fatto che non sarà possibile contattare utilmente tutti gli interessati coinvolti, saranno osservate le garanzie individuate dal Garante Nazionale con provvedimento n.298 del 9 Maggio 2024.</w:t>
      </w:r>
    </w:p>
    <w:p w:rsidR="00CC5652" w:rsidRPr="00CC5652" w:rsidRDefault="00CC5652" w:rsidP="00CC5652">
      <w:pPr>
        <w:adjustRightInd w:val="0"/>
        <w:rPr>
          <w:rFonts w:asciiTheme="minorHAnsi" w:hAnsiTheme="minorHAnsi" w:cstheme="minorHAnsi"/>
        </w:rPr>
      </w:pPr>
    </w:p>
    <w:p w:rsidR="00CC5652" w:rsidRPr="00CC5652" w:rsidRDefault="00CC5652" w:rsidP="00CC5652">
      <w:pPr>
        <w:jc w:val="both"/>
        <w:rPr>
          <w:rFonts w:asciiTheme="minorHAnsi" w:hAnsiTheme="minorHAnsi" w:cstheme="minorHAnsi"/>
          <w:b/>
        </w:rPr>
      </w:pPr>
      <w:r w:rsidRPr="00CC5652">
        <w:rPr>
          <w:rFonts w:asciiTheme="minorHAnsi" w:hAnsiTheme="minorHAnsi" w:cstheme="minorHAnsi"/>
          <w:b/>
        </w:rPr>
        <w:t>4. Soggetti che trattano dati sotto l’autorità del titolare</w:t>
      </w:r>
    </w:p>
    <w:p w:rsidR="00CC5652" w:rsidRPr="00CC5652" w:rsidRDefault="00CC5652" w:rsidP="00CC5652">
      <w:pPr>
        <w:jc w:val="both"/>
        <w:rPr>
          <w:rFonts w:asciiTheme="minorHAnsi" w:eastAsia="Verdana" w:hAnsiTheme="minorHAnsi" w:cstheme="minorHAnsi"/>
          <w:spacing w:val="-1"/>
        </w:rPr>
      </w:pPr>
      <w:r w:rsidRPr="00CC5652">
        <w:rPr>
          <w:rFonts w:asciiTheme="minorHAnsi" w:hAnsiTheme="minorHAnsi" w:cstheme="minorHAnsi"/>
        </w:rPr>
        <w:t xml:space="preserve">Sono individuati quali persone autorizzate al trattamento le persone che fanno parte del gruppo di lavoro presso </w:t>
      </w:r>
      <w:r w:rsidR="00EA10CB">
        <w:rPr>
          <w:rFonts w:asciiTheme="minorHAnsi" w:hAnsiTheme="minorHAnsi" w:cstheme="minorHAnsi"/>
        </w:rPr>
        <w:t>ognuno dei centri partecipanti.</w:t>
      </w: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Lo Sperimentatore Principale, ovvero colui che coordina lo Studio presso il centro, sarà qualificato come persona espressamente designata.</w:t>
      </w:r>
    </w:p>
    <w:p w:rsidR="00CC5652" w:rsidRPr="00CC5652" w:rsidRDefault="00CC5652" w:rsidP="00CC5652">
      <w:pPr>
        <w:jc w:val="both"/>
        <w:rPr>
          <w:rFonts w:asciiTheme="minorHAnsi" w:hAnsiTheme="minorHAnsi" w:cstheme="minorHAnsi"/>
          <w:b/>
        </w:rPr>
      </w:pPr>
    </w:p>
    <w:p w:rsidR="00CC5652" w:rsidRPr="00CC5652" w:rsidRDefault="00CC5652" w:rsidP="00CC5652">
      <w:pPr>
        <w:jc w:val="both"/>
        <w:rPr>
          <w:rFonts w:asciiTheme="minorHAnsi" w:hAnsiTheme="minorHAnsi" w:cstheme="minorHAnsi"/>
          <w:b/>
        </w:rPr>
      </w:pPr>
      <w:r w:rsidRPr="00CC5652">
        <w:rPr>
          <w:rFonts w:asciiTheme="minorHAnsi" w:hAnsiTheme="minorHAnsi" w:cstheme="minorHAnsi"/>
          <w:b/>
        </w:rPr>
        <w:t>5. Tipologia di dati trattati</w:t>
      </w:r>
    </w:p>
    <w:p w:rsidR="00CC5652" w:rsidRDefault="00CC5652" w:rsidP="00CC5652">
      <w:pPr>
        <w:adjustRightInd w:val="0"/>
        <w:jc w:val="both"/>
        <w:rPr>
          <w:rFonts w:asciiTheme="minorHAnsi" w:hAnsiTheme="minorHAnsi" w:cstheme="minorHAnsi"/>
        </w:rPr>
      </w:pPr>
      <w:r w:rsidRPr="00CC5652">
        <w:rPr>
          <w:rFonts w:asciiTheme="minorHAnsi" w:hAnsiTheme="minorHAnsi" w:cstheme="minorHAnsi"/>
        </w:rPr>
        <w:t>I</w:t>
      </w:r>
      <w:r w:rsidR="00F6650F" w:rsidRPr="00F6650F">
        <w:t xml:space="preserve"> </w:t>
      </w:r>
      <w:r w:rsidR="00F6650F" w:rsidRPr="00F6650F">
        <w:rPr>
          <w:rFonts w:asciiTheme="minorHAnsi" w:hAnsiTheme="minorHAnsi" w:cstheme="minorHAnsi"/>
        </w:rPr>
        <w:t>Il trattamento riguarda dati personali ivi compresi quelli relativi alla salute. Sono ovviamente trattati anche dati anagrafici</w:t>
      </w:r>
      <w:r w:rsidR="00F6650F">
        <w:rPr>
          <w:rFonts w:asciiTheme="minorHAnsi" w:hAnsiTheme="minorHAnsi" w:cstheme="minorHAnsi"/>
        </w:rPr>
        <w:t xml:space="preserve">, </w:t>
      </w:r>
      <w:r w:rsidR="00F6650F" w:rsidRPr="00F6650F">
        <w:rPr>
          <w:rFonts w:asciiTheme="minorHAnsi" w:hAnsiTheme="minorHAnsi" w:cstheme="minorHAnsi"/>
        </w:rPr>
        <w:t>o anche dati di</w:t>
      </w:r>
      <w:r w:rsidR="00F6650F">
        <w:rPr>
          <w:rFonts w:asciiTheme="minorHAnsi" w:hAnsiTheme="minorHAnsi" w:cstheme="minorHAnsi"/>
        </w:rPr>
        <w:t xml:space="preserve"> contatto </w:t>
      </w:r>
      <w:r w:rsidR="00F6650F" w:rsidRPr="00F6650F">
        <w:rPr>
          <w:rFonts w:asciiTheme="minorHAnsi" w:hAnsiTheme="minorHAnsi" w:cstheme="minorHAnsi"/>
        </w:rPr>
        <w:t>(es.</w:t>
      </w:r>
      <w:r w:rsidR="00F6650F">
        <w:rPr>
          <w:rFonts w:asciiTheme="minorHAnsi" w:hAnsiTheme="minorHAnsi" w:cstheme="minorHAnsi"/>
        </w:rPr>
        <w:t xml:space="preserve"> </w:t>
      </w:r>
      <w:r w:rsidR="00F6650F" w:rsidRPr="00F6650F">
        <w:rPr>
          <w:rFonts w:asciiTheme="minorHAnsi" w:hAnsiTheme="minorHAnsi" w:cstheme="minorHAnsi"/>
        </w:rPr>
        <w:t>recapito</w:t>
      </w:r>
      <w:r w:rsidR="00F6650F">
        <w:rPr>
          <w:rFonts w:asciiTheme="minorHAnsi" w:hAnsiTheme="minorHAnsi" w:cstheme="minorHAnsi"/>
        </w:rPr>
        <w:t xml:space="preserve"> </w:t>
      </w:r>
      <w:r w:rsidR="00F6650F" w:rsidRPr="00F6650F">
        <w:rPr>
          <w:rFonts w:asciiTheme="minorHAnsi" w:hAnsiTheme="minorHAnsi" w:cstheme="minorHAnsi"/>
        </w:rPr>
        <w:t>telefonico),</w:t>
      </w:r>
      <w:r w:rsidR="00F6650F">
        <w:rPr>
          <w:rFonts w:asciiTheme="minorHAnsi" w:hAnsiTheme="minorHAnsi" w:cstheme="minorHAnsi"/>
        </w:rPr>
        <w:t xml:space="preserve"> </w:t>
      </w:r>
      <w:r w:rsidR="00F6650F" w:rsidRPr="00F6650F">
        <w:rPr>
          <w:rFonts w:asciiTheme="minorHAnsi" w:hAnsiTheme="minorHAnsi" w:cstheme="minorHAnsi"/>
        </w:rPr>
        <w:t>qualificabili</w:t>
      </w:r>
      <w:r w:rsidR="00F6650F">
        <w:rPr>
          <w:rFonts w:asciiTheme="minorHAnsi" w:hAnsiTheme="minorHAnsi" w:cstheme="minorHAnsi"/>
        </w:rPr>
        <w:t xml:space="preserve"> </w:t>
      </w:r>
      <w:r w:rsidR="00F6650F" w:rsidRPr="00F6650F">
        <w:rPr>
          <w:rFonts w:asciiTheme="minorHAnsi" w:hAnsiTheme="minorHAnsi" w:cstheme="minorHAnsi"/>
        </w:rPr>
        <w:t>come</w:t>
      </w:r>
      <w:r w:rsidR="00F6650F">
        <w:rPr>
          <w:rFonts w:asciiTheme="minorHAnsi" w:hAnsiTheme="minorHAnsi" w:cstheme="minorHAnsi"/>
        </w:rPr>
        <w:t xml:space="preserve"> </w:t>
      </w:r>
      <w:r w:rsidR="00F6650F" w:rsidRPr="00F6650F">
        <w:rPr>
          <w:rFonts w:asciiTheme="minorHAnsi" w:hAnsiTheme="minorHAnsi" w:cstheme="minorHAnsi"/>
        </w:rPr>
        <w:t>dati</w:t>
      </w:r>
      <w:r w:rsidR="00F6650F">
        <w:rPr>
          <w:rFonts w:asciiTheme="minorHAnsi" w:hAnsiTheme="minorHAnsi" w:cstheme="minorHAnsi"/>
        </w:rPr>
        <w:t xml:space="preserve"> </w:t>
      </w:r>
      <w:r w:rsidR="00F6650F" w:rsidRPr="00F6650F">
        <w:rPr>
          <w:rFonts w:asciiTheme="minorHAnsi" w:hAnsiTheme="minorHAnsi" w:cstheme="minorHAnsi"/>
        </w:rPr>
        <w:t>comuni</w:t>
      </w:r>
      <w:r w:rsidR="00F6650F">
        <w:rPr>
          <w:rFonts w:asciiTheme="minorHAnsi" w:hAnsiTheme="minorHAnsi" w:cstheme="minorHAnsi"/>
        </w:rPr>
        <w:t xml:space="preserve"> </w:t>
      </w:r>
      <w:r w:rsidR="00F6650F" w:rsidRPr="00F6650F">
        <w:rPr>
          <w:rFonts w:asciiTheme="minorHAnsi" w:hAnsiTheme="minorHAnsi" w:cstheme="minorHAnsi"/>
        </w:rPr>
        <w:t>nella</w:t>
      </w:r>
      <w:r w:rsidR="00F6650F">
        <w:rPr>
          <w:rFonts w:asciiTheme="minorHAnsi" w:hAnsiTheme="minorHAnsi" w:cstheme="minorHAnsi"/>
        </w:rPr>
        <w:t xml:space="preserve"> </w:t>
      </w:r>
      <w:r w:rsidR="00F6650F" w:rsidRPr="00F6650F">
        <w:rPr>
          <w:rFonts w:asciiTheme="minorHAnsi" w:hAnsiTheme="minorHAnsi" w:cstheme="minorHAnsi"/>
        </w:rPr>
        <w:t>misura</w:t>
      </w:r>
      <w:r w:rsidR="00F6650F">
        <w:rPr>
          <w:rFonts w:asciiTheme="minorHAnsi" w:hAnsiTheme="minorHAnsi" w:cstheme="minorHAnsi"/>
        </w:rPr>
        <w:t xml:space="preserve"> </w:t>
      </w:r>
      <w:r w:rsidR="00F6650F" w:rsidRPr="00F6650F">
        <w:rPr>
          <w:rFonts w:asciiTheme="minorHAnsi" w:hAnsiTheme="minorHAnsi" w:cstheme="minorHAnsi"/>
        </w:rPr>
        <w:t>in cui siano trattati indipendentemente e separatamente dal contesto dello studio (ad es. ai fini di una loro modifica). Più analiticamente, i dati oggetto di trattamento ai fini del presente studio sono i seguenti</w:t>
      </w:r>
      <w:r w:rsidR="00796F5E" w:rsidRPr="00796F5E">
        <w:rPr>
          <w:rFonts w:asciiTheme="minorHAnsi" w:hAnsiTheme="minorHAnsi" w:cstheme="minorHAnsi"/>
        </w:rPr>
        <w:t xml:space="preserve">; in particolare verranno raccolti dati inerenti all’età al momento del ricovero, al sesso, alla data di diagnosi, e i </w:t>
      </w:r>
      <w:r w:rsidR="00796F5E" w:rsidRPr="00796F5E">
        <w:rPr>
          <w:rFonts w:asciiTheme="minorHAnsi" w:hAnsiTheme="minorHAnsi" w:cstheme="minorHAnsi"/>
        </w:rPr>
        <w:lastRenderedPageBreak/>
        <w:t>dati relativi allo stato di salute.</w:t>
      </w:r>
    </w:p>
    <w:p w:rsidR="00796F5E" w:rsidRPr="00CC5652" w:rsidRDefault="00796F5E" w:rsidP="00CC5652">
      <w:pPr>
        <w:adjustRightInd w:val="0"/>
        <w:jc w:val="both"/>
        <w:rPr>
          <w:rFonts w:asciiTheme="minorHAnsi" w:hAnsiTheme="minorHAnsi" w:cstheme="minorHAnsi"/>
        </w:rPr>
      </w:pPr>
    </w:p>
    <w:p w:rsidR="00CC5652" w:rsidRPr="00CC5652" w:rsidRDefault="00CC5652" w:rsidP="00CC5652">
      <w:pPr>
        <w:rPr>
          <w:rFonts w:asciiTheme="minorHAnsi" w:hAnsiTheme="minorHAnsi" w:cstheme="minorHAnsi"/>
          <w:b/>
        </w:rPr>
      </w:pPr>
      <w:r w:rsidRPr="00CC5652">
        <w:rPr>
          <w:rFonts w:asciiTheme="minorHAnsi" w:hAnsiTheme="minorHAnsi" w:cstheme="minorHAnsi"/>
          <w:b/>
        </w:rPr>
        <w:t>6. Modalità del trattamento</w:t>
      </w:r>
    </w:p>
    <w:p w:rsidR="001270D8" w:rsidRPr="001270D8" w:rsidRDefault="001270D8" w:rsidP="001270D8">
      <w:pPr>
        <w:adjustRightInd w:val="0"/>
        <w:jc w:val="both"/>
        <w:rPr>
          <w:rFonts w:asciiTheme="minorHAnsi" w:hAnsiTheme="minorHAnsi" w:cstheme="minorHAnsi"/>
        </w:rPr>
      </w:pPr>
      <w:r w:rsidRPr="001270D8">
        <w:rPr>
          <w:rFonts w:asciiTheme="minorHAnsi" w:hAnsiTheme="minorHAnsi" w:cstheme="minorHAnsi"/>
        </w:rPr>
        <w:t>I dati personali saranno raccolti dal Centro SOS Oncoematologia Firenze dell’Azienda USL Toscana Centro.</w:t>
      </w:r>
    </w:p>
    <w:p w:rsidR="001270D8" w:rsidRPr="001270D8" w:rsidRDefault="001270D8" w:rsidP="001270D8">
      <w:pPr>
        <w:adjustRightInd w:val="0"/>
        <w:jc w:val="both"/>
        <w:rPr>
          <w:rFonts w:asciiTheme="minorHAnsi" w:hAnsiTheme="minorHAnsi" w:cstheme="minorHAnsi"/>
        </w:rPr>
      </w:pPr>
    </w:p>
    <w:p w:rsidR="001270D8" w:rsidRPr="001270D8" w:rsidRDefault="001270D8" w:rsidP="001270D8">
      <w:pPr>
        <w:adjustRightInd w:val="0"/>
        <w:jc w:val="both"/>
        <w:rPr>
          <w:rFonts w:asciiTheme="minorHAnsi" w:hAnsiTheme="minorHAnsi" w:cstheme="minorHAnsi"/>
        </w:rPr>
      </w:pPr>
      <w:r w:rsidRPr="001270D8">
        <w:rPr>
          <w:rFonts w:asciiTheme="minorHAnsi" w:hAnsiTheme="minorHAnsi" w:cstheme="minorHAnsi"/>
        </w:rPr>
        <w:t>Solo lo Sperimentatore Principale ed il gruppo di sperimentazione, ovvero i dipendenti e collaboratori che partecipano allo lo studio, potrà associare il codice ai dati identificativi del partecipante allo studio.</w:t>
      </w:r>
    </w:p>
    <w:p w:rsidR="001270D8" w:rsidRPr="001270D8" w:rsidRDefault="001270D8" w:rsidP="001270D8">
      <w:pPr>
        <w:adjustRightInd w:val="0"/>
        <w:jc w:val="both"/>
        <w:rPr>
          <w:rFonts w:asciiTheme="minorHAnsi" w:hAnsiTheme="minorHAnsi" w:cstheme="minorHAnsi"/>
        </w:rPr>
      </w:pPr>
    </w:p>
    <w:p w:rsidR="001270D8" w:rsidRPr="001270D8" w:rsidRDefault="001270D8" w:rsidP="001270D8">
      <w:pPr>
        <w:adjustRightInd w:val="0"/>
        <w:jc w:val="both"/>
        <w:rPr>
          <w:rFonts w:asciiTheme="minorHAnsi" w:hAnsiTheme="minorHAnsi" w:cstheme="minorHAnsi"/>
        </w:rPr>
      </w:pPr>
      <w:r w:rsidRPr="001270D8">
        <w:rPr>
          <w:rFonts w:asciiTheme="minorHAnsi" w:hAnsiTheme="minorHAnsi" w:cstheme="minorHAnsi"/>
        </w:rPr>
        <w:t>Tuttavia, potrebbe accadere che membri del Comitato Etico e rappresentanti di autorità pubbliche nazionali siano autorizzati ad accedere ai dati personali, identificativi o meno, nello svolgimento dei controlli previsti dalla vigente normativa.</w:t>
      </w:r>
    </w:p>
    <w:p w:rsidR="001270D8" w:rsidRPr="001270D8" w:rsidRDefault="001270D8" w:rsidP="001270D8">
      <w:pPr>
        <w:adjustRightInd w:val="0"/>
        <w:jc w:val="both"/>
        <w:rPr>
          <w:rFonts w:asciiTheme="minorHAnsi" w:hAnsiTheme="minorHAnsi" w:cstheme="minorHAnsi"/>
        </w:rPr>
      </w:pPr>
      <w:r w:rsidRPr="001270D8">
        <w:rPr>
          <w:rFonts w:asciiTheme="minorHAnsi" w:hAnsiTheme="minorHAnsi" w:cstheme="minorHAnsi"/>
        </w:rPr>
        <w:t>I dati saranno trattati mediante strumenti anche elettronici.</w:t>
      </w:r>
    </w:p>
    <w:p w:rsidR="001270D8" w:rsidRPr="001270D8" w:rsidRDefault="001270D8" w:rsidP="001270D8">
      <w:pPr>
        <w:adjustRightInd w:val="0"/>
        <w:jc w:val="both"/>
        <w:rPr>
          <w:rFonts w:asciiTheme="minorHAnsi" w:hAnsiTheme="minorHAnsi" w:cstheme="minorHAnsi"/>
        </w:rPr>
      </w:pPr>
    </w:p>
    <w:p w:rsidR="001270D8" w:rsidRDefault="001270D8" w:rsidP="001270D8">
      <w:pPr>
        <w:adjustRightInd w:val="0"/>
        <w:jc w:val="both"/>
        <w:rPr>
          <w:rFonts w:asciiTheme="minorHAnsi" w:hAnsiTheme="minorHAnsi" w:cstheme="minorHAnsi"/>
        </w:rPr>
      </w:pPr>
      <w:r w:rsidRPr="001270D8">
        <w:rPr>
          <w:rFonts w:asciiTheme="minorHAnsi" w:hAnsiTheme="minorHAnsi" w:cstheme="minorHAnsi"/>
        </w:rPr>
        <w:t>I dati, a conclusione dello studio, potranno essere diffusi (ad esempio attraverso pubblicazioni scientifiche, statistiche e convegni scientifici), solo in forma rigorosamente anonima.</w:t>
      </w:r>
    </w:p>
    <w:p w:rsidR="001270D8" w:rsidRDefault="001270D8" w:rsidP="00CC5652">
      <w:pPr>
        <w:adjustRightInd w:val="0"/>
        <w:jc w:val="both"/>
        <w:rPr>
          <w:rFonts w:asciiTheme="minorHAnsi" w:hAnsiTheme="minorHAnsi" w:cstheme="minorHAnsi"/>
        </w:rPr>
      </w:pPr>
    </w:p>
    <w:p w:rsidR="00CC5652" w:rsidRPr="00CC5652" w:rsidRDefault="00CC5652" w:rsidP="00CC5652">
      <w:pPr>
        <w:rPr>
          <w:rFonts w:asciiTheme="minorHAnsi" w:hAnsiTheme="minorHAnsi" w:cstheme="minorHAnsi"/>
          <w:b/>
        </w:rPr>
      </w:pPr>
      <w:r w:rsidRPr="00CC5652">
        <w:rPr>
          <w:rFonts w:asciiTheme="minorHAnsi" w:hAnsiTheme="minorHAnsi" w:cstheme="minorHAnsi"/>
          <w:b/>
        </w:rPr>
        <w:t>7. Conservazione dei dati.</w:t>
      </w:r>
    </w:p>
    <w:p w:rsidR="00CC5652" w:rsidRDefault="00CC5652" w:rsidP="00CC5652">
      <w:pPr>
        <w:adjustRightInd w:val="0"/>
        <w:jc w:val="both"/>
        <w:rPr>
          <w:rFonts w:ascii="Calibri" w:eastAsia="Verdana" w:hAnsi="Calibri" w:cs="Calibri"/>
          <w:spacing w:val="-1"/>
        </w:rPr>
      </w:pPr>
      <w:r w:rsidRPr="00CC5652">
        <w:rPr>
          <w:rFonts w:asciiTheme="minorHAnsi" w:hAnsiTheme="minorHAnsi" w:cstheme="minorHAnsi"/>
        </w:rPr>
        <w:t xml:space="preserve">Per quanto i tempi di conservazione dei dati, si è stabilita una durata di </w:t>
      </w:r>
      <w:r w:rsidR="001270D8">
        <w:rPr>
          <w:rFonts w:ascii="Calibri" w:eastAsia="Verdana" w:hAnsi="Calibri" w:cs="Calibri"/>
          <w:spacing w:val="-1"/>
        </w:rPr>
        <w:t>4 (quattro) anni</w:t>
      </w:r>
      <w:r w:rsidR="001270D8" w:rsidRPr="001270D8">
        <w:t xml:space="preserve"> </w:t>
      </w:r>
      <w:r w:rsidR="001270D8" w:rsidRPr="001270D8">
        <w:rPr>
          <w:rFonts w:ascii="Calibri" w:eastAsia="Verdana" w:hAnsi="Calibri" w:cs="Calibri"/>
          <w:spacing w:val="-1"/>
        </w:rPr>
        <w:t>e comunque per un periodo non superiore a quello necessario per la gestione dei possibili ricorsi/contenziosi.</w:t>
      </w:r>
    </w:p>
    <w:p w:rsidR="001270D8" w:rsidRPr="00CC5652" w:rsidRDefault="001270D8" w:rsidP="00CC5652">
      <w:pPr>
        <w:adjustRightInd w:val="0"/>
        <w:jc w:val="both"/>
        <w:rPr>
          <w:rFonts w:asciiTheme="minorHAnsi" w:hAnsiTheme="minorHAnsi" w:cstheme="minorHAnsi"/>
          <w:color w:val="000000"/>
        </w:rPr>
      </w:pPr>
    </w:p>
    <w:p w:rsidR="00CC5652" w:rsidRPr="00CC5652" w:rsidRDefault="00CC5652" w:rsidP="00CC5652">
      <w:pPr>
        <w:jc w:val="both"/>
        <w:rPr>
          <w:rFonts w:asciiTheme="minorHAnsi" w:hAnsiTheme="minorHAnsi" w:cstheme="minorHAnsi"/>
          <w:color w:val="000000"/>
        </w:rPr>
      </w:pPr>
      <w:r w:rsidRPr="00CC5652">
        <w:rPr>
          <w:rFonts w:asciiTheme="minorHAnsi" w:hAnsiTheme="minorHAnsi" w:cstheme="minorHAnsi"/>
          <w:b/>
        </w:rPr>
        <w:t>8. Esercizio dei diritti.</w:t>
      </w: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L’interessato, o altra persona legittimata in sua vece, ha il diritto di accedere ai suoi dati personali trattati per lo studio e richiedere la loro rettifica (in caso di dati non esatti), cancellazione, limitazione (La limitazione del trattamento consiste nel contrassegno dei dati personali conservati con l'obiettivo di limitarne il trattamento e la conseguente, temporanea sottoposizione dei dati, nei casi particolari tassativamente elencati all’art.18 del Regolamento Generale, alla sola operazione di conservazione, in attesa di verifiche da effettuarsi oppure per assicurare particolari pretese dell’interessato).</w:t>
      </w: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L’interessato può inoltre, in qualsiasi momento, revocare il consenso alla partecipazione allo studio e alla</w:t>
      </w:r>
      <w:r w:rsidR="001270D8">
        <w:rPr>
          <w:rFonts w:asciiTheme="minorHAnsi" w:hAnsiTheme="minorHAnsi" w:cstheme="minorHAnsi"/>
        </w:rPr>
        <w:t xml:space="preserve"> </w:t>
      </w:r>
      <w:r w:rsidRPr="00CC5652">
        <w:rPr>
          <w:rFonts w:asciiTheme="minorHAnsi" w:hAnsiTheme="minorHAnsi" w:cstheme="minorHAnsi"/>
        </w:rPr>
        <w:t>raccolta di ulteriori dati.</w:t>
      </w:r>
    </w:p>
    <w:p w:rsidR="001270D8" w:rsidRPr="001270D8" w:rsidRDefault="001270D8" w:rsidP="001270D8">
      <w:pPr>
        <w:adjustRightInd w:val="0"/>
        <w:jc w:val="both"/>
        <w:rPr>
          <w:rFonts w:asciiTheme="minorHAnsi" w:hAnsiTheme="minorHAnsi" w:cstheme="minorHAnsi"/>
        </w:rPr>
      </w:pPr>
      <w:r w:rsidRPr="001270D8">
        <w:rPr>
          <w:rFonts w:asciiTheme="minorHAnsi" w:hAnsiTheme="minorHAnsi" w:cstheme="minorHAnsi"/>
        </w:rPr>
        <w:t xml:space="preserve">Per queste richieste ed ogni eventuale necessità di chiarimento ed informazione, occorre contattare per il centro di sperimentazione Azienda USL Toscana Centro il Responsabile protezione dei dati aziendale alla seguente email: responsabileprotezionedati@uslcentro.toscana.it Lo Sperimentatore principale: </w:t>
      </w:r>
      <w:r>
        <w:rPr>
          <w:rFonts w:asciiTheme="minorHAnsi" w:hAnsiTheme="minorHAnsi" w:cstheme="minorHAnsi"/>
        </w:rPr>
        <w:t>Melania Rocco</w:t>
      </w:r>
      <w:r w:rsidRPr="001270D8">
        <w:rPr>
          <w:rFonts w:asciiTheme="minorHAnsi" w:hAnsiTheme="minorHAnsi" w:cstheme="minorHAnsi"/>
        </w:rPr>
        <w:t xml:space="preserve"> / Email: </w:t>
      </w:r>
      <w:r>
        <w:rPr>
          <w:rFonts w:asciiTheme="minorHAnsi" w:hAnsiTheme="minorHAnsi" w:cstheme="minorHAnsi"/>
        </w:rPr>
        <w:t>melania</w:t>
      </w:r>
      <w:r w:rsidRPr="001270D8">
        <w:rPr>
          <w:rFonts w:asciiTheme="minorHAnsi" w:hAnsiTheme="minorHAnsi" w:cstheme="minorHAnsi"/>
        </w:rPr>
        <w:t>.</w:t>
      </w:r>
      <w:r>
        <w:rPr>
          <w:rFonts w:asciiTheme="minorHAnsi" w:hAnsiTheme="minorHAnsi" w:cstheme="minorHAnsi"/>
        </w:rPr>
        <w:t>rocco</w:t>
      </w:r>
      <w:r w:rsidRPr="001270D8">
        <w:rPr>
          <w:rFonts w:asciiTheme="minorHAnsi" w:hAnsiTheme="minorHAnsi" w:cstheme="minorHAnsi"/>
        </w:rPr>
        <w:t>@uslcentro.toscana.it</w:t>
      </w:r>
    </w:p>
    <w:p w:rsidR="001270D8" w:rsidRPr="001270D8" w:rsidRDefault="001270D8" w:rsidP="001270D8">
      <w:pPr>
        <w:adjustRightInd w:val="0"/>
        <w:jc w:val="both"/>
        <w:rPr>
          <w:rFonts w:asciiTheme="minorHAnsi" w:hAnsiTheme="minorHAnsi" w:cstheme="minorHAnsi"/>
        </w:rPr>
      </w:pPr>
    </w:p>
    <w:p w:rsidR="001270D8" w:rsidRDefault="001270D8" w:rsidP="001270D8">
      <w:pPr>
        <w:jc w:val="both"/>
        <w:rPr>
          <w:rFonts w:ascii="Calibri" w:eastAsia="Calibri" w:hAnsi="Calibri" w:cs="Calibri"/>
        </w:rPr>
      </w:pPr>
      <w:r w:rsidRPr="001270D8">
        <w:rPr>
          <w:rFonts w:asciiTheme="minorHAnsi" w:hAnsiTheme="minorHAnsi" w:cstheme="minorHAnsi"/>
        </w:rPr>
        <w:t>Oppure per il promotore AOUC è contattabile il Responsabile protezione dei dati aziendale</w:t>
      </w:r>
      <w:r>
        <w:rPr>
          <w:rFonts w:asciiTheme="minorHAnsi" w:hAnsiTheme="minorHAnsi" w:cstheme="minorHAnsi"/>
        </w:rPr>
        <w:t xml:space="preserve"> al seguente indirizzo e-mail</w:t>
      </w:r>
      <w:r w:rsidRPr="001270D8">
        <w:rPr>
          <w:rFonts w:asciiTheme="minorHAnsi" w:hAnsiTheme="minorHAnsi" w:cstheme="minorHAnsi"/>
        </w:rPr>
        <w:t>:</w:t>
      </w:r>
      <w:r>
        <w:rPr>
          <w:rFonts w:asciiTheme="minorHAnsi" w:hAnsiTheme="minorHAnsi" w:cstheme="minorHAnsi"/>
        </w:rPr>
        <w:t xml:space="preserve"> </w:t>
      </w:r>
      <w:hyperlink r:id="rId7" w:history="1">
        <w:r w:rsidRPr="00BA35EB">
          <w:rPr>
            <w:rStyle w:val="Collegamentoipertestuale"/>
            <w:rFonts w:ascii="Calibri" w:eastAsia="Calibri" w:hAnsi="Calibri" w:cs="Calibri"/>
          </w:rPr>
          <w:t>privacy@ao-siena.toscana.it</w:t>
        </w:r>
      </w:hyperlink>
    </w:p>
    <w:p w:rsidR="001270D8" w:rsidRPr="001270D8" w:rsidRDefault="001270D8" w:rsidP="001270D8">
      <w:pPr>
        <w:adjustRightInd w:val="0"/>
        <w:jc w:val="both"/>
        <w:rPr>
          <w:rFonts w:asciiTheme="minorHAnsi" w:hAnsiTheme="minorHAnsi" w:cstheme="minorHAnsi"/>
        </w:rPr>
      </w:pPr>
    </w:p>
    <w:p w:rsidR="001270D8" w:rsidRPr="001270D8" w:rsidRDefault="001270D8" w:rsidP="001270D8">
      <w:pPr>
        <w:adjustRightInd w:val="0"/>
        <w:jc w:val="both"/>
        <w:rPr>
          <w:rFonts w:asciiTheme="minorHAnsi" w:hAnsiTheme="minorHAnsi" w:cstheme="minorHAnsi"/>
        </w:rPr>
      </w:pPr>
      <w:r w:rsidRPr="001270D8">
        <w:rPr>
          <w:rFonts w:asciiTheme="minorHAnsi" w:hAnsiTheme="minorHAnsi" w:cstheme="minorHAnsi"/>
        </w:rPr>
        <w:t>L’interessato, o i soggetti legittimati in sua vece, hanno sempre, inoltre, il diritto di presentare un reclamo all’autorità di controllo (in Italia l’Autorità Garante per la protezione dei dati personali, www.garanteprivacy.it, e-mail garante@gpdp.it, centralino tel. 06696771).</w:t>
      </w:r>
    </w:p>
    <w:p w:rsidR="001270D8" w:rsidRPr="001270D8" w:rsidRDefault="001270D8" w:rsidP="001270D8">
      <w:pPr>
        <w:adjustRightInd w:val="0"/>
        <w:jc w:val="both"/>
        <w:rPr>
          <w:rFonts w:asciiTheme="minorHAnsi" w:hAnsiTheme="minorHAnsi" w:cstheme="minorHAnsi"/>
        </w:rPr>
      </w:pPr>
    </w:p>
    <w:p w:rsidR="00CC5652" w:rsidRPr="00CC5652" w:rsidRDefault="00CC5652" w:rsidP="00CC5652">
      <w:pPr>
        <w:adjustRightInd w:val="0"/>
        <w:jc w:val="both"/>
        <w:rPr>
          <w:rFonts w:asciiTheme="minorHAnsi" w:hAnsiTheme="minorHAnsi" w:cstheme="minorHAnsi"/>
        </w:rPr>
      </w:pPr>
    </w:p>
    <w:p w:rsidR="00CC5652" w:rsidRPr="00CC5652" w:rsidRDefault="00CC5652" w:rsidP="00CC5652">
      <w:pPr>
        <w:adjustRightInd w:val="0"/>
        <w:jc w:val="both"/>
        <w:rPr>
          <w:rFonts w:asciiTheme="minorHAnsi" w:hAnsiTheme="minorHAnsi" w:cstheme="minorHAnsi"/>
        </w:rPr>
      </w:pPr>
      <w:r w:rsidRPr="00CC5652">
        <w:rPr>
          <w:rFonts w:asciiTheme="minorHAnsi" w:hAnsiTheme="minorHAnsi" w:cstheme="minorHAnsi"/>
        </w:rPr>
        <w:t xml:space="preserve">L’interessato, o i soggetti legittimati in sua vece, hanno sempre, inoltre, il diritto di presentare un reclamo all’autorità di controllo in Italia l’Autorità Garante per la protezione dei dati personali, </w:t>
      </w:r>
      <w:hyperlink r:id="rId8" w:history="1">
        <w:r w:rsidRPr="00CC5652">
          <w:rPr>
            <w:rFonts w:asciiTheme="minorHAnsi" w:hAnsiTheme="minorHAnsi" w:cstheme="minorHAnsi"/>
          </w:rPr>
          <w:t>www.garanteprivacy.it</w:t>
        </w:r>
      </w:hyperlink>
      <w:r w:rsidRPr="00CC5652">
        <w:rPr>
          <w:rFonts w:asciiTheme="minorHAnsi" w:hAnsiTheme="minorHAnsi" w:cstheme="minorHAnsi"/>
        </w:rPr>
        <w:t>, Email: protocollo@gpdp.it, PEC: protocollo@pec.gpdp.it, centralino tel. 06696771).</w:t>
      </w:r>
    </w:p>
    <w:p w:rsidR="00CC5652" w:rsidRPr="00CF48EA" w:rsidRDefault="00CC5652" w:rsidP="00CC5652">
      <w:pPr>
        <w:adjustRightInd w:val="0"/>
        <w:jc w:val="both"/>
        <w:rPr>
          <w:highlight w:val="yellow"/>
        </w:rPr>
      </w:pPr>
    </w:p>
    <w:p w:rsidR="00CC5652" w:rsidRDefault="00CC5652" w:rsidP="00CC5652">
      <w:pPr>
        <w:adjustRightInd w:val="0"/>
        <w:rPr>
          <w:rFonts w:ascii="CIDFont+F2" w:hAnsi="CIDFont+F2" w:cs="CIDFont+F2"/>
          <w:color w:val="000000"/>
          <w:sz w:val="19"/>
          <w:szCs w:val="19"/>
        </w:rPr>
      </w:pPr>
    </w:p>
    <w:p w:rsidR="00CC5652" w:rsidRDefault="00CC5652" w:rsidP="00CC5652">
      <w:pPr>
        <w:adjustRightInd w:val="0"/>
        <w:rPr>
          <w:rFonts w:ascii="CIDFont+F1" w:hAnsi="CIDFont+F1" w:cs="CIDFont+F1"/>
          <w:b/>
          <w:sz w:val="15"/>
          <w:szCs w:val="15"/>
        </w:rPr>
      </w:pPr>
    </w:p>
    <w:p w:rsidR="007E61A0" w:rsidRDefault="007E61A0" w:rsidP="00CC5652">
      <w:pPr>
        <w:adjustRightInd w:val="0"/>
        <w:jc w:val="center"/>
        <w:rPr>
          <w:rFonts w:ascii="Calibri" w:eastAsia="Calibri" w:hAnsi="Calibri" w:cs="Calibri"/>
          <w:b/>
          <w:kern w:val="2"/>
          <w:lang w:eastAsia="zh-CN" w:bidi="hi-IN"/>
        </w:rPr>
      </w:pPr>
    </w:p>
    <w:p w:rsidR="007E61A0" w:rsidRDefault="007E61A0" w:rsidP="00CC5652">
      <w:pPr>
        <w:adjustRightInd w:val="0"/>
        <w:jc w:val="center"/>
        <w:rPr>
          <w:rFonts w:ascii="Calibri" w:eastAsia="Calibri" w:hAnsi="Calibri" w:cs="Calibri"/>
          <w:b/>
          <w:kern w:val="2"/>
          <w:lang w:eastAsia="zh-CN" w:bidi="hi-IN"/>
        </w:rPr>
      </w:pPr>
    </w:p>
    <w:p w:rsidR="007E61A0" w:rsidRDefault="007E61A0" w:rsidP="00CC5652">
      <w:pPr>
        <w:adjustRightInd w:val="0"/>
        <w:jc w:val="center"/>
        <w:rPr>
          <w:rFonts w:ascii="Calibri" w:eastAsia="Calibri" w:hAnsi="Calibri" w:cs="Calibri"/>
          <w:b/>
          <w:kern w:val="2"/>
          <w:lang w:eastAsia="zh-CN" w:bidi="hi-IN"/>
        </w:rPr>
      </w:pPr>
    </w:p>
    <w:p w:rsidR="007E61A0" w:rsidRDefault="007E61A0" w:rsidP="00CC5652">
      <w:pPr>
        <w:adjustRightInd w:val="0"/>
        <w:jc w:val="center"/>
        <w:rPr>
          <w:rFonts w:ascii="Calibri" w:eastAsia="Calibri" w:hAnsi="Calibri" w:cs="Calibri"/>
          <w:b/>
          <w:kern w:val="2"/>
          <w:lang w:eastAsia="zh-CN" w:bidi="hi-IN"/>
        </w:rPr>
      </w:pPr>
    </w:p>
    <w:p w:rsidR="007E61A0" w:rsidRDefault="007E61A0" w:rsidP="00CC5652">
      <w:pPr>
        <w:adjustRightInd w:val="0"/>
        <w:jc w:val="center"/>
        <w:rPr>
          <w:rFonts w:ascii="Calibri" w:eastAsia="Calibri" w:hAnsi="Calibri" w:cs="Calibri"/>
          <w:b/>
          <w:kern w:val="2"/>
          <w:lang w:eastAsia="zh-CN" w:bidi="hi-IN"/>
        </w:rPr>
      </w:pPr>
    </w:p>
    <w:p w:rsidR="007E61A0" w:rsidRDefault="007E61A0" w:rsidP="00CC5652">
      <w:pPr>
        <w:adjustRightInd w:val="0"/>
        <w:jc w:val="center"/>
        <w:rPr>
          <w:rFonts w:ascii="Calibri" w:eastAsia="Calibri" w:hAnsi="Calibri" w:cs="Calibri"/>
          <w:b/>
          <w:kern w:val="2"/>
          <w:lang w:eastAsia="zh-CN" w:bidi="hi-IN"/>
        </w:rPr>
      </w:pPr>
    </w:p>
    <w:p w:rsidR="007E61A0" w:rsidRDefault="007E61A0" w:rsidP="00CC5652">
      <w:pPr>
        <w:adjustRightInd w:val="0"/>
        <w:jc w:val="center"/>
        <w:rPr>
          <w:rFonts w:ascii="Calibri" w:eastAsia="Calibri" w:hAnsi="Calibri" w:cs="Calibri"/>
          <w:b/>
          <w:kern w:val="2"/>
          <w:lang w:eastAsia="zh-CN" w:bidi="hi-IN"/>
        </w:rPr>
      </w:pPr>
    </w:p>
    <w:p w:rsidR="007E61A0" w:rsidRDefault="007E61A0" w:rsidP="00CC5652">
      <w:pPr>
        <w:adjustRightInd w:val="0"/>
        <w:jc w:val="center"/>
        <w:rPr>
          <w:rFonts w:ascii="Calibri" w:eastAsia="Calibri" w:hAnsi="Calibri" w:cs="Calibri"/>
          <w:b/>
          <w:kern w:val="2"/>
          <w:lang w:eastAsia="zh-CN" w:bidi="hi-IN"/>
        </w:rPr>
      </w:pPr>
    </w:p>
    <w:p w:rsidR="00CC5652" w:rsidRPr="00D06EF0" w:rsidRDefault="00CC5652" w:rsidP="00CC5652">
      <w:pPr>
        <w:adjustRightInd w:val="0"/>
        <w:jc w:val="center"/>
        <w:rPr>
          <w:rFonts w:ascii="Calibri" w:eastAsia="Calibri" w:hAnsi="Calibri" w:cs="Calibri"/>
          <w:b/>
          <w:kern w:val="2"/>
          <w:lang w:eastAsia="zh-CN" w:bidi="hi-IN"/>
        </w:rPr>
      </w:pPr>
      <w:r w:rsidRPr="00D06EF0">
        <w:rPr>
          <w:rFonts w:ascii="Calibri" w:eastAsia="Calibri" w:hAnsi="Calibri" w:cs="Calibri"/>
          <w:b/>
          <w:kern w:val="2"/>
          <w:lang w:eastAsia="zh-CN" w:bidi="hi-IN"/>
        </w:rPr>
        <w:t>Nota sulla protezione dei dati</w:t>
      </w:r>
    </w:p>
    <w:p w:rsidR="00CC5652" w:rsidRDefault="00CC5652" w:rsidP="00CC5652">
      <w:pPr>
        <w:adjustRightInd w:val="0"/>
        <w:jc w:val="center"/>
        <w:rPr>
          <w:rFonts w:ascii="Calibri" w:eastAsia="Calibri" w:hAnsi="Calibri" w:cs="Calibri"/>
          <w:kern w:val="2"/>
          <w:lang w:eastAsia="zh-CN" w:bidi="hi-IN"/>
        </w:rPr>
      </w:pPr>
    </w:p>
    <w:p w:rsidR="00CC5652" w:rsidRDefault="00CC5652" w:rsidP="00CC5652">
      <w:pPr>
        <w:adjustRightInd w:val="0"/>
        <w:jc w:val="center"/>
        <w:rPr>
          <w:rFonts w:ascii="Calibri" w:eastAsia="Calibri" w:hAnsi="Calibri" w:cs="Calibri"/>
          <w:kern w:val="2"/>
          <w:lang w:eastAsia="zh-CN" w:bidi="hi-IN"/>
        </w:rPr>
      </w:pPr>
      <w:r w:rsidRPr="00D06EF0">
        <w:rPr>
          <w:rFonts w:ascii="Calibri" w:eastAsia="Calibri" w:hAnsi="Calibri" w:cs="Calibri"/>
          <w:kern w:val="2"/>
          <w:lang w:eastAsia="zh-CN" w:bidi="hi-IN"/>
        </w:rPr>
        <w:t>È opportuno ricordare che:</w:t>
      </w:r>
    </w:p>
    <w:p w:rsidR="00CC5652" w:rsidRPr="00D06EF0" w:rsidRDefault="00CC5652" w:rsidP="00CC5652">
      <w:pPr>
        <w:adjustRightInd w:val="0"/>
        <w:jc w:val="both"/>
        <w:rPr>
          <w:rFonts w:ascii="Calibri" w:eastAsia="Calibri" w:hAnsi="Calibri" w:cs="Calibri"/>
          <w:kern w:val="2"/>
          <w:lang w:eastAsia="zh-CN" w:bidi="hi-IN"/>
        </w:rPr>
      </w:pP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 è dato personale qualunque informazione capace di identificare – direttamente oppure indirettamente (cioè anche utilizzando ulteriori informazioni) - una persona fisica, il cd. interessato;</w:t>
      </w:r>
    </w:p>
    <w:p w:rsidR="00CC5652" w:rsidRPr="00D06EF0" w:rsidRDefault="00CC5652" w:rsidP="00CC5652">
      <w:pPr>
        <w:adjustRightInd w:val="0"/>
        <w:jc w:val="both"/>
        <w:rPr>
          <w:rFonts w:ascii="Calibri" w:eastAsia="Calibri" w:hAnsi="Calibri" w:cs="Calibri"/>
          <w:kern w:val="2"/>
          <w:lang w:eastAsia="zh-CN" w:bidi="hi-IN"/>
        </w:rPr>
      </w:pPr>
      <w:r>
        <w:rPr>
          <w:rFonts w:ascii="Calibri" w:eastAsia="Calibri" w:hAnsi="Calibri" w:cs="Calibri"/>
          <w:kern w:val="2"/>
          <w:lang w:eastAsia="zh-CN" w:bidi="hi-IN"/>
        </w:rPr>
        <w:t>-</w:t>
      </w:r>
      <w:r w:rsidRPr="00D06EF0">
        <w:rPr>
          <w:rFonts w:ascii="Calibri" w:eastAsia="Calibri" w:hAnsi="Calibri" w:cs="Calibri"/>
          <w:kern w:val="2"/>
          <w:lang w:eastAsia="zh-CN" w:bidi="hi-IN"/>
        </w:rPr>
        <w: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dati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anonimi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sono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informazioni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non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sono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associabili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interessato, 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originariamente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dopo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loro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elaborazione;</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 si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parla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dati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personali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relazione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ogni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operazione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compiuta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sui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dati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personali;</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 il titolare del trattamento è il soggetto (pubblico o privato, persona fisica o giuridica) che utilizza dati personali per proprie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finalità (cioè per un proprio scopo pratico, per una propria attività), individuando i mezzi (cioè le modalità di realizzazione, sia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da un punto di vista tecnico che organizzativo) con cui effettuarne il trattamento;</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Affinché un trattamento di dati sia lecito deve rispettare alcune condizioni, presupposti e finalità previste e consentite dalla vigente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normativa; i riferimenti normativi fondamentali in materia di protezione dei dati personali sono i seguenti:</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 il Regolamento generale 2016/679/UE relativo alla protezione delle persone fisiche con riguardo al trattamento dei dati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personali, nonché alla libera circolazione di tali dati … (di seguito: Regolamento Generale);</w:t>
      </w:r>
    </w:p>
    <w:p w:rsidR="00CC5652"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 il D.Lgs. 30 giugno 2003, n. 196 Codice in materia di protezione dei dati personali, recante disposizioni per l'adeguamento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dell'ordinamento nazionale al regolamento (UE) n. 2016/679 … (di seguito: Codice).</w:t>
      </w:r>
    </w:p>
    <w:p w:rsidR="00CC5652" w:rsidRPr="00D06EF0" w:rsidRDefault="00CC5652" w:rsidP="00CC5652">
      <w:pPr>
        <w:adjustRightInd w:val="0"/>
        <w:jc w:val="both"/>
        <w:rPr>
          <w:rFonts w:ascii="Calibri" w:eastAsia="Calibri" w:hAnsi="Calibri" w:cs="Calibri"/>
          <w:kern w:val="2"/>
          <w:lang w:eastAsia="zh-CN" w:bidi="hi-IN"/>
        </w:rPr>
      </w:pP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Le informazioni (anche: informativa) sul trattamento sono un diritto dell’interessato ed un obbligo per il titolare del trattamento. In breve,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qualora un titolare deve trattare dati che si riferiscono ad una persona fisica – cioè dati personali – tanto se è a ciò sia autorizzato da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previsione normativa che da un consenso dell’interessato, deve preventivamente informare questi sugli scopi del trattamento, la relativa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base giuridica, le tipologie di dati trattati, i relativi tempi di conservazione, le modalità del trattamento ecc., declinando una serie di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elementi analiticamente previsti e prescritti dagli artt. 13 e 14 del Regolamento Generale. L’art. 13 riguarda le informazioni da fornire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qualora i dati personali siano raccolti presso l'interessato, l’art. 14 qualora i dati non siano stati ottenuti presso l’interessato.</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La finalità del trattamento è lo scopo pratico in vista del quale esso viene effettuato. Ma affinché un trattamento di dati sia considerato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lecito, questo non è sufficiente; si parla allora di base giuridica del trattamento in riferimento ad una condizione prevista dalla norma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qualora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soddisfatta, rende</w:t>
      </w:r>
      <w:r>
        <w:rPr>
          <w:rFonts w:ascii="Calibri" w:eastAsia="Calibri" w:hAnsi="Calibri" w:cs="Calibri"/>
          <w:kern w:val="2"/>
          <w:lang w:eastAsia="zh-CN" w:bidi="hi-IN"/>
        </w:rPr>
        <w:t xml:space="preserve"> le</w:t>
      </w:r>
      <w:r w:rsidRPr="00D06EF0">
        <w:rPr>
          <w:rFonts w:ascii="Calibri" w:eastAsia="Calibri" w:hAnsi="Calibri" w:cs="Calibri"/>
          <w:kern w:val="2"/>
          <w:lang w:eastAsia="zh-CN" w:bidi="hi-IN"/>
        </w:rPr>
        <w:t>cita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quella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finalità</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(ed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il trattamento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essa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funzionale), in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riferimento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certa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categoria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titolari. Ovviamente,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trattandosi di protezione dei dati personali, tale condizione deve trovarsi principalmente in una puntuale previsione nel Regolamento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Generale.</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La base giuridica del trattamento per finalità di ricerca scientifica deve individuarsi nell’art. 9 per. 2 lettera J) del Regolamento Generale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(“il trattamento è necessario 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fini… di ricerca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scientifica”) nonché, in ambito nazionale, qualora la ricerca scientifica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si svolga in ambito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medico, biomedico ed epidemiologico, nell’art. 110 del D.Lgs. 30 giugno 2003, n. 196 Codice in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materia di protezione dei dati personali,</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recante disposizioni per l'adeguamento dell'ordinamento nazionale al regolamento (UE) n. 2016/679 … (di seguito: Codice).</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Considerato che l’art. 110 del Codice prevede ordinariamente, per gli scopi di ricerca, l’acquisizione del consenso dell’interessato, per gli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interessati che non sarà possibile informare e per i quali non sarà dunque possibile ottenere il consenso, o in quanto risultino essere al</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momento dell’arruolamento nello studio deceduti oppure siano comunque non contattabili (all’esito, per questi ultimi, di ogni ragionevole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sforzo compiuto per contattarli, anche attraverso la verifica dello stato in vita, la consultazione dei dati riportati nella</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documentazione clinica, l’impiego dei recapiti telefonici eventualmente forniti, nonché l’acquisizione dei dati di contatto presso l’anagrafe degli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assistiti o della popolazione residente), si procederà secondo le modalità di cui all’art. 110 comma 1 secondo periodo del Codice, ovvero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mediante sottoposizione del protocollo di studio a consultazione preventiva dell’Autorità Garante per la protezione dei dati personali.</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Sono persone autorizzate al trattamento coloro che effettuano concretamente le operazioni di trattamento, sulla base delle istruzioni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ricevute. Tra queste, il Titolare del trattamento può comunque prevedere, nell'ambito del proprio assetto organizzativo, che specifici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compiti e funzioni connessi al trattamento di dati personali siano attribuiti a persone fisiche, espressamente designate, che operano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sotto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la sua autorità.</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Il responsabile del trattamento è il soggetto incaricato dal Titolare di trattare dati, cioè di effettuare il trattamento, per conto del Titolare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stesso. Più in concreto: il responsabile del trattamento è il soggetto al quale il Titolare esternalizza una attività, la quale comporta un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dati personali 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sono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nella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titolarità</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quest’ultimo.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Ogni volta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si assiste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all’affidamento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attività</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comporta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dati ad</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soggetto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diverso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dal Titolare,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non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sia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possesso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 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autonoma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legittimazione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quei dati (in quanto, 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sua volta, Titolare), ci troviamo dunque di fronte ad un rapporto Titolare/Responsabile. Il rapporto è vicario e funzionale, nell’esclusivo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interesse del titolare e ciò comporta che il Responsabile non potrà trattare i dati peri propri scopi e che ad un certo momento dovrà</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restituire i dati al Titolare o cancellarli, secondo quanto stabilito dal Titolare. Ai sensi dell’art. 28 paragrafo 3 lettera a) del Regolamento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Generale tale incarico deve essere formalizzato in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 contratto o altro atto giuridico, che precisi 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materia disciplinata e la durata del</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 la natura e la finalità del trattamento, il tipo di dati personali e le categorie di interessati, gli obblighi e i diritti del titolare del</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 tale atto deve poi essere tale che il responsabile tratti i dati personali soltanto su istruzione documentata del Titolare del</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trattamento.</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La pseudonimizzazione dei dati personali comporta che i dati personali siano trattati in modo che non possano essere attribuiti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all’interessato senza l'utilizzo di informazioni aggiuntive, 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condizione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tali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informazioni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aggiuntive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siano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conservate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separatamente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soggette a misure tecniche e organizzative. In altre parole, il Centro identificherà i partecipanti allo studio con un codice identificativo,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che verrà utilizzato al posto dei nominativi degli interessati.</w:t>
      </w:r>
    </w:p>
    <w:p w:rsidR="00CC5652" w:rsidRPr="00D06EF0"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La limitazione del trattamento consiste nel contrassegno dei dati personali conservati con l'obiettivo di limitarne il trattamento e 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conseguente, temporanea sottoposizione dei dati, nei casi particolari tassativamente elencati all’art. 18 del Regolamento Generale, alla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sola operazione di conservazione, in attesa di verifiche da effettuarsi oppure per assicurare particolari pretese dell’interessato.</w:t>
      </w:r>
    </w:p>
    <w:p w:rsidR="00942D03" w:rsidRPr="00CC5652" w:rsidRDefault="00CC5652" w:rsidP="00CC5652">
      <w:pPr>
        <w:adjustRightInd w:val="0"/>
        <w:jc w:val="both"/>
        <w:rPr>
          <w:rFonts w:ascii="Calibri" w:eastAsia="Calibri" w:hAnsi="Calibri" w:cs="Calibri"/>
          <w:kern w:val="2"/>
          <w:lang w:eastAsia="zh-CN" w:bidi="hi-IN"/>
        </w:rPr>
      </w:pPr>
      <w:r w:rsidRPr="00D06EF0">
        <w:rPr>
          <w:rFonts w:ascii="Calibri" w:eastAsia="Calibri" w:hAnsi="Calibri" w:cs="Calibri"/>
          <w:kern w:val="2"/>
          <w:lang w:eastAsia="zh-CN" w:bidi="hi-IN"/>
        </w:rPr>
        <w:t>L’obbligo</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rendere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disponibile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una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informativa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favore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degli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interessati</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non</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contattabili, è</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riconducibile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all’art.6</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comma3 delle Regole</w:t>
      </w:r>
      <w:r>
        <w:rPr>
          <w:rFonts w:ascii="Calibri" w:eastAsia="Calibri" w:hAnsi="Calibri" w:cs="Calibri"/>
          <w:kern w:val="2"/>
          <w:lang w:eastAsia="zh-CN" w:bidi="hi-IN"/>
        </w:rPr>
        <w:t xml:space="preserve"> </w:t>
      </w:r>
      <w:r w:rsidRPr="00D06EF0">
        <w:rPr>
          <w:rFonts w:ascii="Calibri" w:eastAsia="Calibri" w:hAnsi="Calibri" w:cs="Calibri"/>
          <w:kern w:val="2"/>
          <w:lang w:eastAsia="zh-CN" w:bidi="hi-IN"/>
        </w:rPr>
        <w:t>deontologiche per trattamenti a fini statistici o di ricer</w:t>
      </w:r>
      <w:r>
        <w:rPr>
          <w:rFonts w:ascii="Calibri" w:eastAsia="Calibri" w:hAnsi="Calibri" w:cs="Calibri"/>
          <w:kern w:val="2"/>
          <w:lang w:eastAsia="zh-CN" w:bidi="hi-IN"/>
        </w:rPr>
        <w:t>ca scientifica.</w:t>
      </w:r>
    </w:p>
    <w:sectPr w:rsidR="00942D03" w:rsidRPr="00CC5652" w:rsidSect="00CC5652">
      <w:footerReference w:type="default" r:id="rId9"/>
      <w:type w:val="continuous"/>
      <w:pgSz w:w="11900" w:h="16840"/>
      <w:pgMar w:top="134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652" w:rsidRDefault="00CC5652" w:rsidP="00CC5652">
      <w:r>
        <w:separator/>
      </w:r>
    </w:p>
  </w:endnote>
  <w:endnote w:type="continuationSeparator" w:id="0">
    <w:p w:rsidR="00CC5652" w:rsidRDefault="00CC5652" w:rsidP="00CC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EC6" w:rsidRDefault="00E73EC6" w:rsidP="00CC5652">
    <w:pPr>
      <w:pStyle w:val="Pidipagina"/>
      <w:rPr>
        <w:rFonts w:asciiTheme="minorHAnsi" w:hAnsiTheme="minorHAnsi" w:cstheme="minorHAnsi"/>
      </w:rPr>
    </w:pPr>
  </w:p>
  <w:p w:rsidR="00CC5652" w:rsidRPr="00CC5652" w:rsidRDefault="00CC5652" w:rsidP="00CC5652">
    <w:pPr>
      <w:pStyle w:val="Pidipagina"/>
      <w:rPr>
        <w:rFonts w:asciiTheme="minorHAnsi" w:hAnsiTheme="minorHAnsi" w:cstheme="minorHAnsi"/>
      </w:rPr>
    </w:pPr>
    <w:r w:rsidRPr="00CC5652">
      <w:rPr>
        <w:rFonts w:asciiTheme="minorHAnsi" w:hAnsiTheme="minorHAnsi" w:cstheme="minorHAnsi"/>
      </w:rPr>
      <w:t xml:space="preserve">Versione </w:t>
    </w:r>
    <w:r w:rsidR="00EA10CB" w:rsidRPr="00EA10CB">
      <w:rPr>
        <w:rFonts w:asciiTheme="minorHAnsi" w:hAnsiTheme="minorHAnsi" w:cstheme="minorHAnsi"/>
      </w:rPr>
      <w:t>1.0 del 02/12/2024</w:t>
    </w:r>
  </w:p>
  <w:p w:rsidR="00CC5652" w:rsidRPr="00CC5652" w:rsidRDefault="00CC5652" w:rsidP="00E73EC6">
    <w:pPr>
      <w:pStyle w:val="Pidipagina"/>
      <w:rPr>
        <w:rFonts w:asciiTheme="minorHAnsi" w:hAnsiTheme="minorHAnsi" w:cstheme="minorHAnsi"/>
      </w:rPr>
    </w:pPr>
    <w:r w:rsidRPr="00CC5652">
      <w:rPr>
        <w:rFonts w:asciiTheme="minorHAnsi" w:hAnsiTheme="minorHAnsi" w:cstheme="minorHAnsi"/>
      </w:rPr>
      <w:t xml:space="preserve">Studio: </w:t>
    </w:r>
    <w:r w:rsidR="00E73EC6" w:rsidRPr="006856C9">
      <w:rPr>
        <w:rFonts w:asciiTheme="minorHAnsi" w:hAnsiTheme="minorHAnsi" w:cstheme="minorHAnsi"/>
        <w:b/>
      </w:rPr>
      <w:t>Dara VTD</w:t>
    </w:r>
  </w:p>
  <w:p w:rsidR="00CC5652" w:rsidRPr="00CC5652" w:rsidRDefault="009D3D50" w:rsidP="00E73EC6">
    <w:pPr>
      <w:pStyle w:val="Pidipagina"/>
      <w:jc w:val="right"/>
      <w:rPr>
        <w:rFonts w:asciiTheme="minorHAnsi" w:hAnsiTheme="minorHAnsi" w:cstheme="minorHAnsi"/>
      </w:rPr>
    </w:pPr>
    <w:sdt>
      <w:sdtPr>
        <w:rPr>
          <w:rFonts w:asciiTheme="minorHAnsi" w:hAnsiTheme="minorHAnsi" w:cstheme="minorHAnsi"/>
        </w:rPr>
        <w:id w:val="1077557075"/>
        <w:docPartObj>
          <w:docPartGallery w:val="Page Numbers (Bottom of Page)"/>
          <w:docPartUnique/>
        </w:docPartObj>
      </w:sdtPr>
      <w:sdtEndPr/>
      <w:sdtContent>
        <w:r w:rsidR="00CC5652" w:rsidRPr="00CC5652">
          <w:rPr>
            <w:rFonts w:asciiTheme="minorHAnsi" w:hAnsiTheme="minorHAnsi" w:cstheme="minorHAnsi"/>
          </w:rPr>
          <w:fldChar w:fldCharType="begin"/>
        </w:r>
        <w:r w:rsidR="00CC5652" w:rsidRPr="00CC5652">
          <w:rPr>
            <w:rFonts w:asciiTheme="minorHAnsi" w:hAnsiTheme="minorHAnsi" w:cstheme="minorHAnsi"/>
          </w:rPr>
          <w:instrText>PAGE   \* MERGEFORMAT</w:instrText>
        </w:r>
        <w:r w:rsidR="00CC5652" w:rsidRPr="00CC5652">
          <w:rPr>
            <w:rFonts w:asciiTheme="minorHAnsi" w:hAnsiTheme="minorHAnsi" w:cstheme="minorHAnsi"/>
          </w:rPr>
          <w:fldChar w:fldCharType="separate"/>
        </w:r>
        <w:r>
          <w:rPr>
            <w:rFonts w:asciiTheme="minorHAnsi" w:hAnsiTheme="minorHAnsi" w:cstheme="minorHAnsi"/>
            <w:noProof/>
          </w:rPr>
          <w:t>1</w:t>
        </w:r>
        <w:r w:rsidR="00CC5652" w:rsidRPr="00CC5652">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652" w:rsidRDefault="00CC5652" w:rsidP="00CC5652">
      <w:r>
        <w:separator/>
      </w:r>
    </w:p>
  </w:footnote>
  <w:footnote w:type="continuationSeparator" w:id="0">
    <w:p w:rsidR="00CC5652" w:rsidRDefault="00CC5652" w:rsidP="00CC56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2659D"/>
    <w:multiLevelType w:val="hybridMultilevel"/>
    <w:tmpl w:val="0BD2EB0A"/>
    <w:lvl w:ilvl="0" w:tplc="655ACAFE">
      <w:numFmt w:val="bullet"/>
      <w:lvlText w:val="-"/>
      <w:lvlJc w:val="left"/>
      <w:pPr>
        <w:ind w:left="832" w:hanging="348"/>
      </w:pPr>
      <w:rPr>
        <w:rFonts w:ascii="Arial MT" w:eastAsia="Arial MT" w:hAnsi="Arial MT" w:cs="Arial MT" w:hint="default"/>
        <w:b w:val="0"/>
        <w:bCs w:val="0"/>
        <w:i w:val="0"/>
        <w:iCs w:val="0"/>
        <w:spacing w:val="0"/>
        <w:w w:val="100"/>
        <w:sz w:val="16"/>
        <w:szCs w:val="16"/>
        <w:lang w:val="it-IT" w:eastAsia="en-US" w:bidi="ar-SA"/>
      </w:rPr>
    </w:lvl>
    <w:lvl w:ilvl="1" w:tplc="07F6DB1A">
      <w:numFmt w:val="bullet"/>
      <w:lvlText w:val="•"/>
      <w:lvlJc w:val="left"/>
      <w:pPr>
        <w:ind w:left="1742" w:hanging="348"/>
      </w:pPr>
      <w:rPr>
        <w:rFonts w:hint="default"/>
        <w:lang w:val="it-IT" w:eastAsia="en-US" w:bidi="ar-SA"/>
      </w:rPr>
    </w:lvl>
    <w:lvl w:ilvl="2" w:tplc="0FE6513C">
      <w:numFmt w:val="bullet"/>
      <w:lvlText w:val="•"/>
      <w:lvlJc w:val="left"/>
      <w:pPr>
        <w:ind w:left="2644" w:hanging="348"/>
      </w:pPr>
      <w:rPr>
        <w:rFonts w:hint="default"/>
        <w:lang w:val="it-IT" w:eastAsia="en-US" w:bidi="ar-SA"/>
      </w:rPr>
    </w:lvl>
    <w:lvl w:ilvl="3" w:tplc="CBB09AF4">
      <w:numFmt w:val="bullet"/>
      <w:lvlText w:val="•"/>
      <w:lvlJc w:val="left"/>
      <w:pPr>
        <w:ind w:left="3546" w:hanging="348"/>
      </w:pPr>
      <w:rPr>
        <w:rFonts w:hint="default"/>
        <w:lang w:val="it-IT" w:eastAsia="en-US" w:bidi="ar-SA"/>
      </w:rPr>
    </w:lvl>
    <w:lvl w:ilvl="4" w:tplc="FCEA3E4A">
      <w:numFmt w:val="bullet"/>
      <w:lvlText w:val="•"/>
      <w:lvlJc w:val="left"/>
      <w:pPr>
        <w:ind w:left="4448" w:hanging="348"/>
      </w:pPr>
      <w:rPr>
        <w:rFonts w:hint="default"/>
        <w:lang w:val="it-IT" w:eastAsia="en-US" w:bidi="ar-SA"/>
      </w:rPr>
    </w:lvl>
    <w:lvl w:ilvl="5" w:tplc="22E4FEE2">
      <w:numFmt w:val="bullet"/>
      <w:lvlText w:val="•"/>
      <w:lvlJc w:val="left"/>
      <w:pPr>
        <w:ind w:left="5350" w:hanging="348"/>
      </w:pPr>
      <w:rPr>
        <w:rFonts w:hint="default"/>
        <w:lang w:val="it-IT" w:eastAsia="en-US" w:bidi="ar-SA"/>
      </w:rPr>
    </w:lvl>
    <w:lvl w:ilvl="6" w:tplc="AEE639FC">
      <w:numFmt w:val="bullet"/>
      <w:lvlText w:val="•"/>
      <w:lvlJc w:val="left"/>
      <w:pPr>
        <w:ind w:left="6252" w:hanging="348"/>
      </w:pPr>
      <w:rPr>
        <w:rFonts w:hint="default"/>
        <w:lang w:val="it-IT" w:eastAsia="en-US" w:bidi="ar-SA"/>
      </w:rPr>
    </w:lvl>
    <w:lvl w:ilvl="7" w:tplc="CDC81440">
      <w:numFmt w:val="bullet"/>
      <w:lvlText w:val="•"/>
      <w:lvlJc w:val="left"/>
      <w:pPr>
        <w:ind w:left="7154" w:hanging="348"/>
      </w:pPr>
      <w:rPr>
        <w:rFonts w:hint="default"/>
        <w:lang w:val="it-IT" w:eastAsia="en-US" w:bidi="ar-SA"/>
      </w:rPr>
    </w:lvl>
    <w:lvl w:ilvl="8" w:tplc="3454D186">
      <w:numFmt w:val="bullet"/>
      <w:lvlText w:val="•"/>
      <w:lvlJc w:val="left"/>
      <w:pPr>
        <w:ind w:left="8056" w:hanging="348"/>
      </w:pPr>
      <w:rPr>
        <w:rFonts w:hint="default"/>
        <w:lang w:val="it-IT" w:eastAsia="en-US" w:bidi="ar-SA"/>
      </w:rPr>
    </w:lvl>
  </w:abstractNum>
  <w:abstractNum w:abstractNumId="1" w15:restartNumberingAfterBreak="0">
    <w:nsid w:val="5DBB10A9"/>
    <w:multiLevelType w:val="hybridMultilevel"/>
    <w:tmpl w:val="D1043A6C"/>
    <w:lvl w:ilvl="0" w:tplc="BB845234">
      <w:numFmt w:val="bullet"/>
      <w:lvlText w:val="-"/>
      <w:lvlJc w:val="left"/>
      <w:pPr>
        <w:ind w:left="830" w:hanging="351"/>
      </w:pPr>
      <w:rPr>
        <w:rFonts w:ascii="Calibri" w:eastAsia="Calibri" w:hAnsi="Calibri" w:cs="Calibri" w:hint="default"/>
        <w:b w:val="0"/>
        <w:bCs w:val="0"/>
        <w:i w:val="0"/>
        <w:iCs w:val="0"/>
        <w:spacing w:val="0"/>
        <w:w w:val="99"/>
        <w:sz w:val="20"/>
        <w:szCs w:val="20"/>
        <w:lang w:val="it-IT" w:eastAsia="en-US" w:bidi="ar-SA"/>
      </w:rPr>
    </w:lvl>
    <w:lvl w:ilvl="1" w:tplc="13F894A8">
      <w:numFmt w:val="bullet"/>
      <w:lvlText w:val="•"/>
      <w:lvlJc w:val="left"/>
      <w:pPr>
        <w:ind w:left="1742" w:hanging="351"/>
      </w:pPr>
      <w:rPr>
        <w:rFonts w:hint="default"/>
        <w:lang w:val="it-IT" w:eastAsia="en-US" w:bidi="ar-SA"/>
      </w:rPr>
    </w:lvl>
    <w:lvl w:ilvl="2" w:tplc="9822D916">
      <w:numFmt w:val="bullet"/>
      <w:lvlText w:val="•"/>
      <w:lvlJc w:val="left"/>
      <w:pPr>
        <w:ind w:left="2644" w:hanging="351"/>
      </w:pPr>
      <w:rPr>
        <w:rFonts w:hint="default"/>
        <w:lang w:val="it-IT" w:eastAsia="en-US" w:bidi="ar-SA"/>
      </w:rPr>
    </w:lvl>
    <w:lvl w:ilvl="3" w:tplc="E3AE3AE2">
      <w:numFmt w:val="bullet"/>
      <w:lvlText w:val="•"/>
      <w:lvlJc w:val="left"/>
      <w:pPr>
        <w:ind w:left="3546" w:hanging="351"/>
      </w:pPr>
      <w:rPr>
        <w:rFonts w:hint="default"/>
        <w:lang w:val="it-IT" w:eastAsia="en-US" w:bidi="ar-SA"/>
      </w:rPr>
    </w:lvl>
    <w:lvl w:ilvl="4" w:tplc="81E81D2C">
      <w:numFmt w:val="bullet"/>
      <w:lvlText w:val="•"/>
      <w:lvlJc w:val="left"/>
      <w:pPr>
        <w:ind w:left="4448" w:hanging="351"/>
      </w:pPr>
      <w:rPr>
        <w:rFonts w:hint="default"/>
        <w:lang w:val="it-IT" w:eastAsia="en-US" w:bidi="ar-SA"/>
      </w:rPr>
    </w:lvl>
    <w:lvl w:ilvl="5" w:tplc="6EDA41B4">
      <w:numFmt w:val="bullet"/>
      <w:lvlText w:val="•"/>
      <w:lvlJc w:val="left"/>
      <w:pPr>
        <w:ind w:left="5350" w:hanging="351"/>
      </w:pPr>
      <w:rPr>
        <w:rFonts w:hint="default"/>
        <w:lang w:val="it-IT" w:eastAsia="en-US" w:bidi="ar-SA"/>
      </w:rPr>
    </w:lvl>
    <w:lvl w:ilvl="6" w:tplc="F230A4AA">
      <w:numFmt w:val="bullet"/>
      <w:lvlText w:val="•"/>
      <w:lvlJc w:val="left"/>
      <w:pPr>
        <w:ind w:left="6252" w:hanging="351"/>
      </w:pPr>
      <w:rPr>
        <w:rFonts w:hint="default"/>
        <w:lang w:val="it-IT" w:eastAsia="en-US" w:bidi="ar-SA"/>
      </w:rPr>
    </w:lvl>
    <w:lvl w:ilvl="7" w:tplc="A8C62D66">
      <w:numFmt w:val="bullet"/>
      <w:lvlText w:val="•"/>
      <w:lvlJc w:val="left"/>
      <w:pPr>
        <w:ind w:left="7154" w:hanging="351"/>
      </w:pPr>
      <w:rPr>
        <w:rFonts w:hint="default"/>
        <w:lang w:val="it-IT" w:eastAsia="en-US" w:bidi="ar-SA"/>
      </w:rPr>
    </w:lvl>
    <w:lvl w:ilvl="8" w:tplc="F80EC80C">
      <w:numFmt w:val="bullet"/>
      <w:lvlText w:val="•"/>
      <w:lvlJc w:val="left"/>
      <w:pPr>
        <w:ind w:left="8056" w:hanging="351"/>
      </w:pPr>
      <w:rPr>
        <w:rFonts w:hint="default"/>
        <w:lang w:val="it-IT" w:eastAsia="en-US" w:bidi="ar-SA"/>
      </w:rPr>
    </w:lvl>
  </w:abstractNum>
  <w:abstractNum w:abstractNumId="2" w15:restartNumberingAfterBreak="0">
    <w:nsid w:val="797A10A5"/>
    <w:multiLevelType w:val="hybridMultilevel"/>
    <w:tmpl w:val="9C1A23CE"/>
    <w:lvl w:ilvl="0" w:tplc="FA02E852">
      <w:start w:val="1"/>
      <w:numFmt w:val="decimal"/>
      <w:lvlText w:val="%1."/>
      <w:lvlJc w:val="left"/>
      <w:pPr>
        <w:ind w:left="820" w:hanging="711"/>
      </w:pPr>
      <w:rPr>
        <w:rFonts w:hint="default"/>
        <w:spacing w:val="-1"/>
        <w:w w:val="99"/>
        <w:lang w:val="it-IT" w:eastAsia="en-US" w:bidi="ar-SA"/>
      </w:rPr>
    </w:lvl>
    <w:lvl w:ilvl="1" w:tplc="55DAFA32">
      <w:numFmt w:val="bullet"/>
      <w:lvlText w:val="•"/>
      <w:lvlJc w:val="left"/>
      <w:pPr>
        <w:ind w:left="1724" w:hanging="711"/>
      </w:pPr>
      <w:rPr>
        <w:rFonts w:hint="default"/>
        <w:lang w:val="it-IT" w:eastAsia="en-US" w:bidi="ar-SA"/>
      </w:rPr>
    </w:lvl>
    <w:lvl w:ilvl="2" w:tplc="0FF23B34">
      <w:numFmt w:val="bullet"/>
      <w:lvlText w:val="•"/>
      <w:lvlJc w:val="left"/>
      <w:pPr>
        <w:ind w:left="2628" w:hanging="711"/>
      </w:pPr>
      <w:rPr>
        <w:rFonts w:hint="default"/>
        <w:lang w:val="it-IT" w:eastAsia="en-US" w:bidi="ar-SA"/>
      </w:rPr>
    </w:lvl>
    <w:lvl w:ilvl="3" w:tplc="84400616">
      <w:numFmt w:val="bullet"/>
      <w:lvlText w:val="•"/>
      <w:lvlJc w:val="left"/>
      <w:pPr>
        <w:ind w:left="3532" w:hanging="711"/>
      </w:pPr>
      <w:rPr>
        <w:rFonts w:hint="default"/>
        <w:lang w:val="it-IT" w:eastAsia="en-US" w:bidi="ar-SA"/>
      </w:rPr>
    </w:lvl>
    <w:lvl w:ilvl="4" w:tplc="E4B22012">
      <w:numFmt w:val="bullet"/>
      <w:lvlText w:val="•"/>
      <w:lvlJc w:val="left"/>
      <w:pPr>
        <w:ind w:left="4436" w:hanging="711"/>
      </w:pPr>
      <w:rPr>
        <w:rFonts w:hint="default"/>
        <w:lang w:val="it-IT" w:eastAsia="en-US" w:bidi="ar-SA"/>
      </w:rPr>
    </w:lvl>
    <w:lvl w:ilvl="5" w:tplc="D4C649B2">
      <w:numFmt w:val="bullet"/>
      <w:lvlText w:val="•"/>
      <w:lvlJc w:val="left"/>
      <w:pPr>
        <w:ind w:left="5340" w:hanging="711"/>
      </w:pPr>
      <w:rPr>
        <w:rFonts w:hint="default"/>
        <w:lang w:val="it-IT" w:eastAsia="en-US" w:bidi="ar-SA"/>
      </w:rPr>
    </w:lvl>
    <w:lvl w:ilvl="6" w:tplc="A4DC3C18">
      <w:numFmt w:val="bullet"/>
      <w:lvlText w:val="•"/>
      <w:lvlJc w:val="left"/>
      <w:pPr>
        <w:ind w:left="6244" w:hanging="711"/>
      </w:pPr>
      <w:rPr>
        <w:rFonts w:hint="default"/>
        <w:lang w:val="it-IT" w:eastAsia="en-US" w:bidi="ar-SA"/>
      </w:rPr>
    </w:lvl>
    <w:lvl w:ilvl="7" w:tplc="C792D960">
      <w:numFmt w:val="bullet"/>
      <w:lvlText w:val="•"/>
      <w:lvlJc w:val="left"/>
      <w:pPr>
        <w:ind w:left="7148" w:hanging="711"/>
      </w:pPr>
      <w:rPr>
        <w:rFonts w:hint="default"/>
        <w:lang w:val="it-IT" w:eastAsia="en-US" w:bidi="ar-SA"/>
      </w:rPr>
    </w:lvl>
    <w:lvl w:ilvl="8" w:tplc="C8747E88">
      <w:numFmt w:val="bullet"/>
      <w:lvlText w:val="•"/>
      <w:lvlJc w:val="left"/>
      <w:pPr>
        <w:ind w:left="8052" w:hanging="711"/>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942D03"/>
    <w:rsid w:val="00042A57"/>
    <w:rsid w:val="001270D8"/>
    <w:rsid w:val="002F3487"/>
    <w:rsid w:val="003F4992"/>
    <w:rsid w:val="005820CF"/>
    <w:rsid w:val="0065228A"/>
    <w:rsid w:val="006856C9"/>
    <w:rsid w:val="007525D8"/>
    <w:rsid w:val="00796F5E"/>
    <w:rsid w:val="007E61A0"/>
    <w:rsid w:val="00942D03"/>
    <w:rsid w:val="009833FA"/>
    <w:rsid w:val="009D3D50"/>
    <w:rsid w:val="009E128F"/>
    <w:rsid w:val="00C50E64"/>
    <w:rsid w:val="00C92E03"/>
    <w:rsid w:val="00CC5652"/>
    <w:rsid w:val="00E73EC6"/>
    <w:rsid w:val="00EA10CB"/>
    <w:rsid w:val="00F665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0F1083"/>
  <w15:docId w15:val="{A211B6A3-811C-4057-BBDF-8A3CC71A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942D03"/>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42D03"/>
    <w:tblPr>
      <w:tblInd w:w="0" w:type="dxa"/>
      <w:tblCellMar>
        <w:top w:w="0" w:type="dxa"/>
        <w:left w:w="0" w:type="dxa"/>
        <w:bottom w:w="0" w:type="dxa"/>
        <w:right w:w="0" w:type="dxa"/>
      </w:tblCellMar>
    </w:tblPr>
  </w:style>
  <w:style w:type="paragraph" w:styleId="Corpotesto">
    <w:name w:val="Body Text"/>
    <w:basedOn w:val="Normale"/>
    <w:uiPriority w:val="1"/>
    <w:qFormat/>
    <w:rsid w:val="00942D03"/>
    <w:rPr>
      <w:sz w:val="16"/>
      <w:szCs w:val="16"/>
    </w:rPr>
  </w:style>
  <w:style w:type="paragraph" w:customStyle="1" w:styleId="Titolo11">
    <w:name w:val="Titolo 11"/>
    <w:basedOn w:val="Normale"/>
    <w:uiPriority w:val="1"/>
    <w:qFormat/>
    <w:rsid w:val="00942D03"/>
    <w:pPr>
      <w:ind w:left="820" w:hanging="710"/>
      <w:outlineLvl w:val="1"/>
    </w:pPr>
    <w:rPr>
      <w:rFonts w:ascii="Arial" w:eastAsia="Arial" w:hAnsi="Arial" w:cs="Arial"/>
      <w:b/>
      <w:bCs/>
      <w:sz w:val="20"/>
      <w:szCs w:val="20"/>
    </w:rPr>
  </w:style>
  <w:style w:type="paragraph" w:styleId="Paragrafoelenco">
    <w:name w:val="List Paragraph"/>
    <w:basedOn w:val="Normale"/>
    <w:uiPriority w:val="1"/>
    <w:qFormat/>
    <w:rsid w:val="00942D03"/>
    <w:pPr>
      <w:ind w:left="820" w:hanging="710"/>
    </w:pPr>
  </w:style>
  <w:style w:type="paragraph" w:customStyle="1" w:styleId="TableParagraph">
    <w:name w:val="Table Paragraph"/>
    <w:basedOn w:val="Normale"/>
    <w:uiPriority w:val="1"/>
    <w:qFormat/>
    <w:rsid w:val="00942D03"/>
  </w:style>
  <w:style w:type="character" w:styleId="Collegamentoipertestuale">
    <w:name w:val="Hyperlink"/>
    <w:basedOn w:val="Carpredefinitoparagrafo"/>
    <w:uiPriority w:val="99"/>
    <w:unhideWhenUsed/>
    <w:rsid w:val="00CC5652"/>
    <w:rPr>
      <w:color w:val="0000FF" w:themeColor="hyperlink"/>
      <w:u w:val="single"/>
    </w:rPr>
  </w:style>
  <w:style w:type="paragraph" w:styleId="Intestazione">
    <w:name w:val="header"/>
    <w:basedOn w:val="Normale"/>
    <w:link w:val="IntestazioneCarattere"/>
    <w:uiPriority w:val="99"/>
    <w:unhideWhenUsed/>
    <w:rsid w:val="00CC5652"/>
    <w:pPr>
      <w:tabs>
        <w:tab w:val="center" w:pos="4819"/>
        <w:tab w:val="right" w:pos="9638"/>
      </w:tabs>
    </w:pPr>
  </w:style>
  <w:style w:type="character" w:customStyle="1" w:styleId="IntestazioneCarattere">
    <w:name w:val="Intestazione Carattere"/>
    <w:basedOn w:val="Carpredefinitoparagrafo"/>
    <w:link w:val="Intestazione"/>
    <w:uiPriority w:val="99"/>
    <w:rsid w:val="00CC5652"/>
    <w:rPr>
      <w:rFonts w:ascii="Arial MT" w:eastAsia="Arial MT" w:hAnsi="Arial MT" w:cs="Arial MT"/>
      <w:lang w:val="it-IT"/>
    </w:rPr>
  </w:style>
  <w:style w:type="paragraph" w:styleId="Pidipagina">
    <w:name w:val="footer"/>
    <w:basedOn w:val="Normale"/>
    <w:link w:val="PidipaginaCarattere"/>
    <w:uiPriority w:val="99"/>
    <w:unhideWhenUsed/>
    <w:rsid w:val="00CC5652"/>
    <w:pPr>
      <w:tabs>
        <w:tab w:val="center" w:pos="4819"/>
        <w:tab w:val="right" w:pos="9638"/>
      </w:tabs>
    </w:pPr>
  </w:style>
  <w:style w:type="character" w:customStyle="1" w:styleId="PidipaginaCarattere">
    <w:name w:val="Piè di pagina Carattere"/>
    <w:basedOn w:val="Carpredefinitoparagrafo"/>
    <w:link w:val="Pidipagina"/>
    <w:uiPriority w:val="99"/>
    <w:rsid w:val="00CC5652"/>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mailto:privacy@ao-siena.tosca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2067</Words>
  <Characters>11785</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art. 14   INFORMATIVA Notarelli semplificata</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14   INFORMATIVA Notarelli semplificata</dc:title>
  <dc:creator>guerrazzie</dc:creator>
  <cp:keywords>()</cp:keywords>
  <cp:lastModifiedBy>USL TC</cp:lastModifiedBy>
  <cp:revision>22</cp:revision>
  <dcterms:created xsi:type="dcterms:W3CDTF">2024-02-27T09:52:00Z</dcterms:created>
  <dcterms:modified xsi:type="dcterms:W3CDTF">2025-08-20T09:34:00Z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PDFCreator Version 1.7.1</vt:lpwstr>
  </property>
  <property fmtid="{D5CDD505-2E9C-101B-9397-08002B2CF9AE}" pid="4" name="LastSaved">
    <vt:filetime>2024-02-27T00:00:00Z</vt:filetime>
  </property>
  <property fmtid="{D5CDD505-2E9C-101B-9397-08002B2CF9AE}" pid="5" name="Producer">
    <vt:lpwstr>GPL Ghostscript 9.07</vt:lpwstr>
  </property>
</Properties>
</file>