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3" w:rsidRPr="00CC5652" w:rsidRDefault="003F4992">
      <w:pPr>
        <w:pStyle w:val="Titolo11"/>
        <w:spacing w:before="71"/>
        <w:ind w:left="0" w:firstLine="0"/>
        <w:jc w:val="center"/>
        <w:rPr>
          <w:rFonts w:asciiTheme="minorHAnsi" w:hAnsiTheme="minorHAnsi" w:cstheme="minorHAnsi"/>
          <w:sz w:val="22"/>
          <w:szCs w:val="22"/>
        </w:rPr>
      </w:pPr>
      <w:r w:rsidRPr="00CC5652">
        <w:rPr>
          <w:rFonts w:asciiTheme="minorHAnsi" w:hAnsiTheme="minorHAnsi" w:cstheme="minorHAnsi"/>
          <w:sz w:val="22"/>
          <w:szCs w:val="22"/>
        </w:rPr>
        <w:t>INFORMAZIONISULTRATTAMENTO</w:t>
      </w:r>
      <w:r w:rsidR="006856C9">
        <w:rPr>
          <w:rFonts w:asciiTheme="minorHAnsi" w:hAnsiTheme="minorHAnsi" w:cstheme="minorHAnsi"/>
          <w:sz w:val="22"/>
          <w:szCs w:val="22"/>
        </w:rPr>
        <w:t xml:space="preserve"> </w:t>
      </w:r>
      <w:r w:rsidRPr="00CC5652">
        <w:rPr>
          <w:rFonts w:asciiTheme="minorHAnsi" w:hAnsiTheme="minorHAnsi" w:cstheme="minorHAnsi"/>
          <w:sz w:val="22"/>
          <w:szCs w:val="22"/>
        </w:rPr>
        <w:t>DEI</w:t>
      </w:r>
      <w:r w:rsidR="006856C9">
        <w:rPr>
          <w:rFonts w:asciiTheme="minorHAnsi" w:hAnsiTheme="minorHAnsi" w:cstheme="minorHAnsi"/>
          <w:sz w:val="22"/>
          <w:szCs w:val="22"/>
        </w:rPr>
        <w:t xml:space="preserve"> </w:t>
      </w:r>
      <w:r w:rsidRPr="00CC5652">
        <w:rPr>
          <w:rFonts w:asciiTheme="minorHAnsi" w:hAnsiTheme="minorHAnsi" w:cstheme="minorHAnsi"/>
          <w:sz w:val="22"/>
          <w:szCs w:val="22"/>
        </w:rPr>
        <w:t>DATI</w:t>
      </w:r>
      <w:r w:rsidR="006856C9">
        <w:rPr>
          <w:rFonts w:asciiTheme="minorHAnsi" w:hAnsiTheme="minorHAnsi" w:cstheme="minorHAnsi"/>
          <w:sz w:val="22"/>
          <w:szCs w:val="22"/>
        </w:rPr>
        <w:t xml:space="preserve"> </w:t>
      </w:r>
      <w:r w:rsidRPr="00CC5652">
        <w:rPr>
          <w:rFonts w:asciiTheme="minorHAnsi" w:hAnsiTheme="minorHAnsi" w:cstheme="minorHAnsi"/>
          <w:spacing w:val="-2"/>
          <w:sz w:val="22"/>
          <w:szCs w:val="22"/>
        </w:rPr>
        <w:t>PERSONALI</w:t>
      </w:r>
    </w:p>
    <w:p w:rsidR="00942D03" w:rsidRPr="00CC5652" w:rsidRDefault="005820CF">
      <w:pPr>
        <w:jc w:val="center"/>
        <w:rPr>
          <w:rFonts w:asciiTheme="minorHAnsi" w:hAnsiTheme="minorHAnsi" w:cstheme="minorHAnsi"/>
          <w:b/>
        </w:rPr>
      </w:pPr>
      <w:r w:rsidRPr="00CC5652">
        <w:rPr>
          <w:rFonts w:asciiTheme="minorHAnsi" w:hAnsiTheme="minorHAnsi" w:cstheme="minorHAnsi"/>
          <w:b/>
        </w:rPr>
        <w:t>A</w:t>
      </w:r>
      <w:r w:rsidR="003F4992" w:rsidRPr="00CC5652">
        <w:rPr>
          <w:rFonts w:asciiTheme="minorHAnsi" w:hAnsiTheme="minorHAnsi" w:cstheme="minorHAnsi"/>
          <w:b/>
        </w:rPr>
        <w:t>i</w:t>
      </w:r>
      <w:r w:rsidRPr="00CC5652">
        <w:rPr>
          <w:rFonts w:asciiTheme="minorHAnsi" w:hAnsiTheme="minorHAnsi" w:cstheme="minorHAnsi"/>
          <w:b/>
        </w:rPr>
        <w:t xml:space="preserve"> </w:t>
      </w:r>
      <w:r w:rsidR="003F4992" w:rsidRPr="00CC5652">
        <w:rPr>
          <w:rFonts w:asciiTheme="minorHAnsi" w:hAnsiTheme="minorHAnsi" w:cstheme="minorHAnsi"/>
          <w:b/>
        </w:rPr>
        <w:t>sensi</w:t>
      </w:r>
      <w:r w:rsidRPr="00CC5652">
        <w:rPr>
          <w:rFonts w:asciiTheme="minorHAnsi" w:hAnsiTheme="minorHAnsi" w:cstheme="minorHAnsi"/>
          <w:b/>
        </w:rPr>
        <w:t xml:space="preserve"> </w:t>
      </w:r>
      <w:r w:rsidR="003F4992" w:rsidRPr="00CC5652">
        <w:rPr>
          <w:rFonts w:asciiTheme="minorHAnsi" w:hAnsiTheme="minorHAnsi" w:cstheme="minorHAnsi"/>
          <w:b/>
        </w:rPr>
        <w:t>dell’art.14</w:t>
      </w:r>
      <w:r w:rsidRPr="00CC5652">
        <w:rPr>
          <w:rFonts w:asciiTheme="minorHAnsi" w:hAnsiTheme="minorHAnsi" w:cstheme="minorHAnsi"/>
          <w:b/>
        </w:rPr>
        <w:t xml:space="preserve"> </w:t>
      </w:r>
      <w:r w:rsidR="003F4992" w:rsidRPr="00CC5652">
        <w:rPr>
          <w:rFonts w:asciiTheme="minorHAnsi" w:hAnsiTheme="minorHAnsi" w:cstheme="minorHAnsi"/>
          <w:b/>
        </w:rPr>
        <w:t>del</w:t>
      </w:r>
      <w:r w:rsidRPr="00CC5652">
        <w:rPr>
          <w:rFonts w:asciiTheme="minorHAnsi" w:hAnsiTheme="minorHAnsi" w:cstheme="minorHAnsi"/>
          <w:b/>
        </w:rPr>
        <w:t xml:space="preserve"> </w:t>
      </w:r>
      <w:r w:rsidR="003F4992" w:rsidRPr="00CC5652">
        <w:rPr>
          <w:rFonts w:asciiTheme="minorHAnsi" w:hAnsiTheme="minorHAnsi" w:cstheme="minorHAnsi"/>
          <w:b/>
        </w:rPr>
        <w:t>Regolamento</w:t>
      </w:r>
      <w:r w:rsidRPr="00CC5652">
        <w:rPr>
          <w:rFonts w:asciiTheme="minorHAnsi" w:hAnsiTheme="minorHAnsi" w:cstheme="minorHAnsi"/>
          <w:b/>
        </w:rPr>
        <w:t xml:space="preserve"> </w:t>
      </w:r>
      <w:r w:rsidR="003F4992" w:rsidRPr="00CC5652">
        <w:rPr>
          <w:rFonts w:asciiTheme="minorHAnsi" w:hAnsiTheme="minorHAnsi" w:cstheme="minorHAnsi"/>
          <w:b/>
        </w:rPr>
        <w:t>generale</w:t>
      </w:r>
      <w:r w:rsidRPr="00CC5652">
        <w:rPr>
          <w:rFonts w:asciiTheme="minorHAnsi" w:hAnsiTheme="minorHAnsi" w:cstheme="minorHAnsi"/>
          <w:b/>
        </w:rPr>
        <w:t xml:space="preserve"> </w:t>
      </w:r>
      <w:r w:rsidR="003F4992" w:rsidRPr="00CC5652">
        <w:rPr>
          <w:rFonts w:asciiTheme="minorHAnsi" w:hAnsiTheme="minorHAnsi" w:cstheme="minorHAnsi"/>
          <w:b/>
        </w:rPr>
        <w:t>sulla</w:t>
      </w:r>
      <w:r w:rsidRPr="00CC5652">
        <w:rPr>
          <w:rFonts w:asciiTheme="minorHAnsi" w:hAnsiTheme="minorHAnsi" w:cstheme="minorHAnsi"/>
          <w:b/>
        </w:rPr>
        <w:t xml:space="preserve"> </w:t>
      </w:r>
      <w:r w:rsidR="003F4992" w:rsidRPr="00CC5652">
        <w:rPr>
          <w:rFonts w:asciiTheme="minorHAnsi" w:hAnsiTheme="minorHAnsi" w:cstheme="minorHAnsi"/>
          <w:b/>
        </w:rPr>
        <w:t>protezione</w:t>
      </w:r>
      <w:r w:rsidRPr="00CC5652">
        <w:rPr>
          <w:rFonts w:asciiTheme="minorHAnsi" w:hAnsiTheme="minorHAnsi" w:cstheme="minorHAnsi"/>
          <w:b/>
        </w:rPr>
        <w:t xml:space="preserve"> </w:t>
      </w:r>
      <w:r w:rsidR="003F4992" w:rsidRPr="00CC5652">
        <w:rPr>
          <w:rFonts w:asciiTheme="minorHAnsi" w:hAnsiTheme="minorHAnsi" w:cstheme="minorHAnsi"/>
          <w:b/>
        </w:rPr>
        <w:t>dei</w:t>
      </w:r>
      <w:r w:rsidRPr="00CC5652">
        <w:rPr>
          <w:rFonts w:asciiTheme="minorHAnsi" w:hAnsiTheme="minorHAnsi" w:cstheme="minorHAnsi"/>
          <w:b/>
        </w:rPr>
        <w:t xml:space="preserve"> </w:t>
      </w:r>
      <w:r w:rsidR="003F4992" w:rsidRPr="00CC5652">
        <w:rPr>
          <w:rFonts w:asciiTheme="minorHAnsi" w:hAnsiTheme="minorHAnsi" w:cstheme="minorHAnsi"/>
          <w:b/>
        </w:rPr>
        <w:t>dati</w:t>
      </w:r>
      <w:r w:rsidRPr="00CC5652">
        <w:rPr>
          <w:rFonts w:asciiTheme="minorHAnsi" w:hAnsiTheme="minorHAnsi" w:cstheme="minorHAnsi"/>
          <w:b/>
        </w:rPr>
        <w:t xml:space="preserve"> </w:t>
      </w:r>
      <w:r w:rsidR="003F4992" w:rsidRPr="00CC5652">
        <w:rPr>
          <w:rFonts w:asciiTheme="minorHAnsi" w:hAnsiTheme="minorHAnsi" w:cstheme="minorHAnsi"/>
          <w:b/>
        </w:rPr>
        <w:t>UE</w:t>
      </w:r>
      <w:r w:rsidR="00020001">
        <w:rPr>
          <w:rFonts w:asciiTheme="minorHAnsi" w:hAnsiTheme="minorHAnsi" w:cstheme="minorHAnsi"/>
          <w:b/>
        </w:rPr>
        <w:t xml:space="preserve"> </w:t>
      </w:r>
      <w:r w:rsidR="003F4992" w:rsidRPr="00CC5652">
        <w:rPr>
          <w:rFonts w:asciiTheme="minorHAnsi" w:hAnsiTheme="minorHAnsi" w:cstheme="minorHAnsi"/>
          <w:b/>
          <w:spacing w:val="-2"/>
        </w:rPr>
        <w:t>2016/679</w:t>
      </w:r>
    </w:p>
    <w:p w:rsidR="00942D03" w:rsidRPr="00CC5652" w:rsidRDefault="00942D03">
      <w:pPr>
        <w:pStyle w:val="Corpotesto"/>
        <w:rPr>
          <w:rFonts w:asciiTheme="minorHAnsi" w:hAnsiTheme="minorHAnsi" w:cstheme="minorHAnsi"/>
          <w:b/>
          <w:sz w:val="22"/>
          <w:szCs w:val="22"/>
        </w:rPr>
      </w:pPr>
    </w:p>
    <w:p w:rsidR="00942D03" w:rsidRDefault="003F4992">
      <w:pPr>
        <w:spacing w:line="244" w:lineRule="auto"/>
        <w:ind w:left="112" w:right="104"/>
        <w:jc w:val="both"/>
        <w:rPr>
          <w:rFonts w:asciiTheme="minorHAnsi" w:hAnsiTheme="minorHAnsi" w:cstheme="minorHAnsi"/>
          <w:b/>
        </w:rPr>
      </w:pPr>
      <w:r w:rsidRPr="00CC5652">
        <w:rPr>
          <w:rFonts w:asciiTheme="minorHAnsi" w:hAnsiTheme="minorHAnsi" w:cstheme="minorHAnsi"/>
          <w:b/>
        </w:rPr>
        <w:t xml:space="preserve">Titolo dello studio: </w:t>
      </w:r>
      <w:r w:rsidR="00E16EAB" w:rsidRPr="00E16EAB">
        <w:rPr>
          <w:rFonts w:asciiTheme="minorHAnsi" w:hAnsiTheme="minorHAnsi" w:cstheme="minorHAnsi"/>
          <w:b/>
        </w:rPr>
        <w:t>Indici urinari basali e indice di immuno-infiammazione sistemica come predittori di mortalità e di declino della funzione renale residua in pazienti in dialisi peritoneale: uno studio retrospettivo monocentrico di coorte</w:t>
      </w:r>
    </w:p>
    <w:p w:rsidR="006856C9" w:rsidRPr="00CC5652" w:rsidRDefault="006856C9">
      <w:pPr>
        <w:spacing w:line="244" w:lineRule="auto"/>
        <w:ind w:left="112" w:right="104"/>
        <w:jc w:val="both"/>
        <w:rPr>
          <w:rFonts w:asciiTheme="minorHAnsi" w:hAnsiTheme="minorHAnsi" w:cstheme="minorHAnsi"/>
        </w:rPr>
      </w:pPr>
    </w:p>
    <w:p w:rsidR="00942D03" w:rsidRDefault="003F4992" w:rsidP="006856C9">
      <w:pPr>
        <w:spacing w:line="198" w:lineRule="exact"/>
        <w:ind w:left="112"/>
        <w:jc w:val="both"/>
        <w:rPr>
          <w:rFonts w:asciiTheme="minorHAnsi" w:hAnsiTheme="minorHAnsi" w:cstheme="minorHAnsi"/>
          <w:b/>
        </w:rPr>
      </w:pPr>
      <w:r w:rsidRPr="00CC5652">
        <w:rPr>
          <w:rFonts w:asciiTheme="minorHAnsi" w:hAnsiTheme="minorHAnsi" w:cstheme="minorHAnsi"/>
          <w:b/>
        </w:rPr>
        <w:t>Codice</w:t>
      </w:r>
      <w:r w:rsidR="005820CF" w:rsidRPr="00CC5652">
        <w:rPr>
          <w:rFonts w:asciiTheme="minorHAnsi" w:hAnsiTheme="minorHAnsi" w:cstheme="minorHAnsi"/>
          <w:b/>
        </w:rPr>
        <w:t xml:space="preserve"> </w:t>
      </w:r>
      <w:r w:rsidRPr="00CC5652">
        <w:rPr>
          <w:rFonts w:asciiTheme="minorHAnsi" w:hAnsiTheme="minorHAnsi" w:cstheme="minorHAnsi"/>
          <w:b/>
        </w:rPr>
        <w:t>Protocollo,</w:t>
      </w:r>
      <w:r w:rsidR="005820CF" w:rsidRPr="00CC5652">
        <w:rPr>
          <w:rFonts w:asciiTheme="minorHAnsi" w:hAnsiTheme="minorHAnsi" w:cstheme="minorHAnsi"/>
          <w:b/>
        </w:rPr>
        <w:t xml:space="preserve"> </w:t>
      </w:r>
      <w:r w:rsidRPr="00CC5652">
        <w:rPr>
          <w:rFonts w:asciiTheme="minorHAnsi" w:hAnsiTheme="minorHAnsi" w:cstheme="minorHAnsi"/>
          <w:b/>
        </w:rPr>
        <w:t>versione</w:t>
      </w:r>
      <w:r w:rsidR="005820CF" w:rsidRPr="00CC5652">
        <w:rPr>
          <w:rFonts w:asciiTheme="minorHAnsi" w:hAnsiTheme="minorHAnsi" w:cstheme="minorHAnsi"/>
          <w:b/>
        </w:rPr>
        <w:t xml:space="preserve"> </w:t>
      </w:r>
      <w:r w:rsidRPr="00CC5652">
        <w:rPr>
          <w:rFonts w:asciiTheme="minorHAnsi" w:hAnsiTheme="minorHAnsi" w:cstheme="minorHAnsi"/>
          <w:b/>
        </w:rPr>
        <w:t>e</w:t>
      </w:r>
      <w:r w:rsidR="005820CF" w:rsidRPr="00CC5652">
        <w:rPr>
          <w:rFonts w:asciiTheme="minorHAnsi" w:hAnsiTheme="minorHAnsi" w:cstheme="minorHAnsi"/>
          <w:b/>
        </w:rPr>
        <w:t xml:space="preserve"> </w:t>
      </w:r>
      <w:r w:rsidRPr="00CC5652">
        <w:rPr>
          <w:rFonts w:asciiTheme="minorHAnsi" w:hAnsiTheme="minorHAnsi" w:cstheme="minorHAnsi"/>
          <w:b/>
        </w:rPr>
        <w:t>data:</w:t>
      </w:r>
      <w:r w:rsidR="006856C9" w:rsidRPr="006856C9">
        <w:rPr>
          <w:rFonts w:asciiTheme="minorHAnsi" w:hAnsiTheme="minorHAnsi" w:cstheme="minorHAnsi"/>
          <w:b/>
        </w:rPr>
        <w:t xml:space="preserve"> </w:t>
      </w:r>
      <w:r w:rsidR="00E16EAB">
        <w:rPr>
          <w:rFonts w:asciiTheme="minorHAnsi" w:hAnsiTheme="minorHAnsi" w:cstheme="minorHAnsi"/>
          <w:b/>
        </w:rPr>
        <w:t>SURE-PD,</w:t>
      </w:r>
      <w:r w:rsidR="006856C9">
        <w:rPr>
          <w:rFonts w:asciiTheme="minorHAnsi" w:hAnsiTheme="minorHAnsi" w:cstheme="minorHAnsi"/>
          <w:b/>
        </w:rPr>
        <w:t xml:space="preserve"> versione 1.0 del </w:t>
      </w:r>
      <w:r w:rsidR="00507674">
        <w:rPr>
          <w:rFonts w:asciiTheme="minorHAnsi" w:hAnsiTheme="minorHAnsi" w:cstheme="minorHAnsi"/>
          <w:b/>
        </w:rPr>
        <w:t>27/08/2025</w:t>
      </w:r>
    </w:p>
    <w:p w:rsidR="006856C9" w:rsidRPr="00CC5652" w:rsidRDefault="006856C9" w:rsidP="006856C9">
      <w:pPr>
        <w:spacing w:line="198" w:lineRule="exact"/>
        <w:ind w:left="112"/>
        <w:jc w:val="both"/>
        <w:rPr>
          <w:rFonts w:asciiTheme="minorHAnsi" w:hAnsiTheme="minorHAnsi" w:cstheme="minorHAnsi"/>
        </w:rPr>
      </w:pPr>
    </w:p>
    <w:p w:rsidR="00942D03" w:rsidRDefault="003F4992">
      <w:pPr>
        <w:spacing w:before="2" w:line="207" w:lineRule="exact"/>
        <w:ind w:left="112"/>
        <w:jc w:val="both"/>
        <w:rPr>
          <w:rFonts w:asciiTheme="minorHAnsi" w:hAnsiTheme="minorHAnsi" w:cstheme="minorHAnsi"/>
          <w:b/>
        </w:rPr>
      </w:pPr>
      <w:r w:rsidRPr="00CC5652">
        <w:rPr>
          <w:rFonts w:asciiTheme="minorHAnsi" w:hAnsiTheme="minorHAnsi" w:cstheme="minorHAnsi"/>
          <w:b/>
        </w:rPr>
        <w:t>Promotore</w:t>
      </w:r>
      <w:r w:rsidR="005820CF" w:rsidRPr="00CC5652">
        <w:rPr>
          <w:rFonts w:asciiTheme="minorHAnsi" w:hAnsiTheme="minorHAnsi" w:cstheme="minorHAnsi"/>
          <w:b/>
        </w:rPr>
        <w:t xml:space="preserve"> </w:t>
      </w:r>
      <w:r w:rsidRPr="00CC5652">
        <w:rPr>
          <w:rFonts w:asciiTheme="minorHAnsi" w:hAnsiTheme="minorHAnsi" w:cstheme="minorHAnsi"/>
          <w:b/>
        </w:rPr>
        <w:t>dello</w:t>
      </w:r>
      <w:r w:rsidR="005820CF" w:rsidRPr="00CC5652">
        <w:rPr>
          <w:rFonts w:asciiTheme="minorHAnsi" w:hAnsiTheme="minorHAnsi" w:cstheme="minorHAnsi"/>
          <w:b/>
        </w:rPr>
        <w:t xml:space="preserve"> </w:t>
      </w:r>
      <w:r w:rsidRPr="00CC5652">
        <w:rPr>
          <w:rFonts w:asciiTheme="minorHAnsi" w:hAnsiTheme="minorHAnsi" w:cstheme="minorHAnsi"/>
          <w:b/>
        </w:rPr>
        <w:t>studio:</w:t>
      </w:r>
      <w:r w:rsidR="006856C9">
        <w:rPr>
          <w:rFonts w:asciiTheme="minorHAnsi" w:hAnsiTheme="minorHAnsi" w:cstheme="minorHAnsi"/>
          <w:b/>
        </w:rPr>
        <w:t xml:space="preserve"> </w:t>
      </w:r>
      <w:r w:rsidR="006856C9" w:rsidRPr="006856C9">
        <w:rPr>
          <w:rFonts w:asciiTheme="minorHAnsi" w:hAnsiTheme="minorHAnsi" w:cstheme="minorHAnsi"/>
          <w:b/>
        </w:rPr>
        <w:t xml:space="preserve">Azienda </w:t>
      </w:r>
      <w:r w:rsidR="00507674">
        <w:rPr>
          <w:rFonts w:asciiTheme="minorHAnsi" w:hAnsiTheme="minorHAnsi" w:cstheme="minorHAnsi"/>
          <w:b/>
        </w:rPr>
        <w:t xml:space="preserve">USL Toscana Centro </w:t>
      </w:r>
    </w:p>
    <w:p w:rsidR="006856C9" w:rsidRPr="00CC5652" w:rsidRDefault="006856C9">
      <w:pPr>
        <w:spacing w:before="2" w:line="207" w:lineRule="exact"/>
        <w:ind w:left="112"/>
        <w:jc w:val="both"/>
        <w:rPr>
          <w:rFonts w:asciiTheme="minorHAnsi" w:hAnsiTheme="minorHAnsi" w:cstheme="minorHAnsi"/>
        </w:rPr>
      </w:pPr>
    </w:p>
    <w:p w:rsidR="00EA10CB" w:rsidRPr="00EA10CB" w:rsidRDefault="003F4992" w:rsidP="00EA10CB">
      <w:pPr>
        <w:spacing w:line="207" w:lineRule="exact"/>
        <w:ind w:left="112"/>
        <w:jc w:val="both"/>
        <w:rPr>
          <w:rFonts w:asciiTheme="minorHAnsi" w:hAnsiTheme="minorHAnsi" w:cstheme="minorHAnsi"/>
          <w:b/>
        </w:rPr>
      </w:pPr>
      <w:r w:rsidRPr="00CC5652">
        <w:rPr>
          <w:rFonts w:asciiTheme="minorHAnsi" w:hAnsiTheme="minorHAnsi" w:cstheme="minorHAnsi"/>
          <w:b/>
        </w:rPr>
        <w:t>Sperimentatore</w:t>
      </w:r>
      <w:r w:rsidR="005820CF" w:rsidRPr="00CC5652">
        <w:rPr>
          <w:rFonts w:asciiTheme="minorHAnsi" w:hAnsiTheme="minorHAnsi" w:cstheme="minorHAnsi"/>
          <w:b/>
        </w:rPr>
        <w:t xml:space="preserve"> </w:t>
      </w:r>
      <w:r w:rsidRPr="00CC5652">
        <w:rPr>
          <w:rFonts w:asciiTheme="minorHAnsi" w:hAnsiTheme="minorHAnsi" w:cstheme="minorHAnsi"/>
          <w:b/>
        </w:rPr>
        <w:t>Principale:</w:t>
      </w:r>
      <w:r w:rsidR="00EA10CB" w:rsidRPr="00EA10CB">
        <w:t xml:space="preserve"> </w:t>
      </w:r>
      <w:r w:rsidR="00E16EAB">
        <w:rPr>
          <w:rFonts w:asciiTheme="minorHAnsi" w:hAnsiTheme="minorHAnsi" w:cstheme="minorHAnsi"/>
          <w:b/>
        </w:rPr>
        <w:t>dott. Pietro Claudio Dattolo</w:t>
      </w:r>
      <w:r w:rsidR="00EA10CB" w:rsidRPr="00EA10CB">
        <w:rPr>
          <w:rFonts w:asciiTheme="minorHAnsi" w:hAnsiTheme="minorHAnsi" w:cstheme="minorHAnsi"/>
          <w:b/>
        </w:rPr>
        <w:t xml:space="preserve"> –</w:t>
      </w:r>
      <w:r w:rsidR="00E16EAB">
        <w:rPr>
          <w:rFonts w:asciiTheme="minorHAnsi" w:hAnsiTheme="minorHAnsi" w:cstheme="minorHAnsi"/>
          <w:b/>
        </w:rPr>
        <w:t xml:space="preserve"> pietroclaudio.dattolo</w:t>
      </w:r>
      <w:r w:rsidR="00EA10CB" w:rsidRPr="00EA10CB">
        <w:rPr>
          <w:rFonts w:asciiTheme="minorHAnsi" w:hAnsiTheme="minorHAnsi" w:cstheme="minorHAnsi"/>
          <w:b/>
        </w:rPr>
        <w:t>@uslcentro.toscana.it</w:t>
      </w:r>
    </w:p>
    <w:p w:rsidR="00942D03" w:rsidRPr="00CC5652" w:rsidRDefault="00507674" w:rsidP="00507674">
      <w:pPr>
        <w:spacing w:line="207" w:lineRule="exact"/>
        <w:ind w:left="112"/>
        <w:jc w:val="both"/>
        <w:rPr>
          <w:rFonts w:asciiTheme="minorHAnsi" w:hAnsiTheme="minorHAnsi" w:cstheme="minorHAnsi"/>
        </w:rPr>
      </w:pPr>
      <w:r w:rsidRPr="00507674">
        <w:rPr>
          <w:rFonts w:asciiTheme="minorHAnsi" w:hAnsiTheme="minorHAnsi" w:cstheme="minorHAnsi"/>
          <w:b/>
        </w:rPr>
        <w:t>SOC Nefrologia e Dialisi Firenze II</w:t>
      </w:r>
      <w:r>
        <w:rPr>
          <w:rFonts w:asciiTheme="minorHAnsi" w:hAnsiTheme="minorHAnsi" w:cstheme="minorHAnsi"/>
          <w:b/>
        </w:rPr>
        <w:t xml:space="preserve"> </w:t>
      </w:r>
      <w:r w:rsidRPr="00507674">
        <w:rPr>
          <w:rFonts w:asciiTheme="minorHAnsi" w:hAnsiTheme="minorHAnsi" w:cstheme="minorHAnsi"/>
          <w:b/>
        </w:rPr>
        <w:t>Ospedale Santa Maria Annunziata</w:t>
      </w:r>
      <w:r>
        <w:rPr>
          <w:rFonts w:asciiTheme="minorHAnsi" w:hAnsiTheme="minorHAnsi" w:cstheme="minorHAnsi"/>
          <w:b/>
        </w:rPr>
        <w:t xml:space="preserve"> </w:t>
      </w:r>
      <w:r w:rsidR="00EA10CB" w:rsidRPr="00EA10CB">
        <w:rPr>
          <w:rFonts w:asciiTheme="minorHAnsi" w:hAnsiTheme="minorHAnsi" w:cstheme="minorHAnsi"/>
          <w:b/>
        </w:rPr>
        <w:t>– Azienda USL Toscana Centro</w:t>
      </w:r>
    </w:p>
    <w:p w:rsidR="00942D03" w:rsidRPr="00CC5652" w:rsidRDefault="00942D03">
      <w:pPr>
        <w:pStyle w:val="Corpotesto"/>
        <w:spacing w:before="47"/>
        <w:rPr>
          <w:rFonts w:asciiTheme="minorHAnsi" w:hAnsiTheme="minorHAnsi" w:cstheme="minorHAnsi"/>
          <w:sz w:val="22"/>
          <w:szCs w:val="22"/>
        </w:rPr>
      </w:pPr>
    </w:p>
    <w:p w:rsidR="00942D03" w:rsidRPr="00CC5652" w:rsidRDefault="003F4992">
      <w:pPr>
        <w:ind w:left="112" w:right="105"/>
        <w:jc w:val="both"/>
        <w:rPr>
          <w:rFonts w:asciiTheme="minorHAnsi" w:hAnsiTheme="minorHAnsi" w:cstheme="minorHAnsi"/>
          <w:i/>
        </w:rPr>
      </w:pPr>
      <w:r w:rsidRPr="00CC5652">
        <w:rPr>
          <w:rFonts w:asciiTheme="minorHAnsi" w:hAnsiTheme="minorHAnsi" w:cstheme="minorHAnsi"/>
          <w:i/>
        </w:rPr>
        <w:t>Per una miglior comprensione delle presenti Informazioni, si può riferimento alla Nota sulla protezione dei dati posta in calce al presente documento.</w:t>
      </w:r>
    </w:p>
    <w:p w:rsidR="00CC5652" w:rsidRPr="00CC5652" w:rsidRDefault="00CC5652" w:rsidP="00CC5652">
      <w:pPr>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1. Premessa</w:t>
      </w:r>
    </w:p>
    <w:p w:rsidR="00CC5652" w:rsidRPr="00CC5652" w:rsidRDefault="00CC5652" w:rsidP="00CC5652">
      <w:pPr>
        <w:jc w:val="both"/>
        <w:rPr>
          <w:rFonts w:asciiTheme="minorHAnsi" w:hAnsiTheme="minorHAnsi" w:cstheme="minorHAnsi"/>
        </w:rPr>
      </w:pPr>
      <w:r w:rsidRPr="00CC5652">
        <w:rPr>
          <w:rFonts w:asciiTheme="minorHAnsi" w:hAnsiTheme="minorHAnsi" w:cstheme="minorHAnsi"/>
        </w:rPr>
        <w:t>La presente informativa fa riferimento all’art. 14 del Regolamento generale 2016/679/UE relativo alla protezione delle persone fisiche con riguardo al trattamento dei dati personali, nonché alla libera circolazione di tali dati (di seguito: Regolamento Generale), e riguarda i dati personali che non sono raccolti presso l’interessato, cioè che riguardano un interessato non contattabile.</w:t>
      </w:r>
    </w:p>
    <w:p w:rsidR="00CC5652" w:rsidRPr="00CC5652" w:rsidRDefault="00CC5652" w:rsidP="00CC5652">
      <w:pPr>
        <w:jc w:val="both"/>
        <w:rPr>
          <w:rFonts w:asciiTheme="minorHAnsi" w:hAnsiTheme="minorHAnsi" w:cstheme="minorHAnsi"/>
        </w:rPr>
      </w:pPr>
      <w:r w:rsidRPr="00CC5652">
        <w:rPr>
          <w:rFonts w:asciiTheme="minorHAnsi" w:hAnsiTheme="minorHAnsi" w:cstheme="minorHAnsi"/>
        </w:rPr>
        <w:t>Nel caso di uno studio per il quale non sia possibile contattare gli interessati, si prevede di procedere a rendere disponibili queste informazioni mediante pubblicazione sul sito istituzionale dell’Azienda USL Toscana Centro per la durata dello studio stesso.</w:t>
      </w:r>
    </w:p>
    <w:p w:rsidR="00CC5652" w:rsidRPr="00CC5652" w:rsidRDefault="00CC5652" w:rsidP="00CC5652">
      <w:pPr>
        <w:jc w:val="both"/>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2. Titolarità del trattamento</w:t>
      </w:r>
    </w:p>
    <w:p w:rsidR="00CC5652" w:rsidRPr="00CC5652" w:rsidRDefault="00CC5652" w:rsidP="00CC5652">
      <w:pPr>
        <w:jc w:val="both"/>
        <w:rPr>
          <w:rFonts w:asciiTheme="minorHAnsi" w:eastAsia="Verdana" w:hAnsiTheme="minorHAnsi" w:cstheme="minorHAnsi"/>
          <w:spacing w:val="-1"/>
        </w:rPr>
      </w:pPr>
      <w:r w:rsidRPr="00CC5652">
        <w:rPr>
          <w:rFonts w:asciiTheme="minorHAnsi" w:hAnsiTheme="minorHAnsi" w:cstheme="minorHAnsi"/>
        </w:rPr>
        <w:t xml:space="preserve">Il centro presso il quale vengono raccolti i dati necessarie per effettuare lo studio, è </w:t>
      </w:r>
      <w:r w:rsidR="00020001" w:rsidRPr="00020001">
        <w:rPr>
          <w:rFonts w:asciiTheme="minorHAnsi" w:eastAsia="Verdana" w:hAnsiTheme="minorHAnsi" w:cstheme="minorHAnsi"/>
          <w:b/>
          <w:spacing w:val="-1"/>
        </w:rPr>
        <w:t>SOC Nefrologia e Dialisi Firenze II Ospedale Santa Maria Annunziata</w:t>
      </w:r>
      <w:r w:rsidR="00EA10CB" w:rsidRPr="00020001">
        <w:rPr>
          <w:rFonts w:asciiTheme="minorHAnsi" w:eastAsia="Verdana" w:hAnsiTheme="minorHAnsi" w:cstheme="minorHAnsi"/>
          <w:spacing w:val="-1"/>
        </w:rPr>
        <w:t xml:space="preserve"> </w:t>
      </w:r>
      <w:r w:rsidRPr="00CC5652">
        <w:rPr>
          <w:rFonts w:asciiTheme="minorHAnsi" w:hAnsiTheme="minorHAnsi" w:cstheme="minorHAnsi"/>
        </w:rPr>
        <w:t xml:space="preserve">(di seguito “Centro di sperimentazione”) e </w:t>
      </w:r>
      <w:r w:rsidR="00EA10CB">
        <w:rPr>
          <w:rFonts w:asciiTheme="minorHAnsi" w:hAnsiTheme="minorHAnsi" w:cstheme="minorHAnsi"/>
        </w:rPr>
        <w:t>l’</w:t>
      </w:r>
      <w:r w:rsidR="00EA10CB" w:rsidRPr="00EA10CB">
        <w:rPr>
          <w:rFonts w:asciiTheme="minorHAnsi" w:hAnsiTheme="minorHAnsi" w:cstheme="minorHAnsi"/>
        </w:rPr>
        <w:t xml:space="preserve">Azienda </w:t>
      </w:r>
      <w:r w:rsidR="00020001">
        <w:rPr>
          <w:rFonts w:asciiTheme="minorHAnsi" w:hAnsiTheme="minorHAnsi" w:cstheme="minorHAnsi"/>
        </w:rPr>
        <w:t>USL Toscana Centro</w:t>
      </w:r>
      <w:r w:rsidR="00EA10CB" w:rsidRPr="00EA10CB">
        <w:rPr>
          <w:rFonts w:asciiTheme="minorHAnsi" w:hAnsiTheme="minorHAnsi" w:cstheme="minorHAnsi"/>
        </w:rPr>
        <w:t xml:space="preserve"> </w:t>
      </w:r>
      <w:r w:rsidRPr="00CC5652">
        <w:rPr>
          <w:rFonts w:asciiTheme="minorHAnsi" w:hAnsiTheme="minorHAnsi" w:cstheme="minorHAnsi"/>
        </w:rPr>
        <w:t>(di seguito: “Promotore”), che ha ideato lo studio, si qualificano come titolari del trattamento, e tratteranno dati personali nella misura in cui siano essenziali per la conduzione della ricerca e il raggiungimento degli obiettivi dello studio.</w:t>
      </w:r>
    </w:p>
    <w:p w:rsidR="00CC5652" w:rsidRPr="00CC5652" w:rsidRDefault="00CC5652" w:rsidP="00CC5652">
      <w:pPr>
        <w:adjustRightInd w:val="0"/>
        <w:jc w:val="both"/>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3. Finalità e base giuridica del trattamento</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La finalità del trattamento è da individuarsi in quella di sorveglianza epidemiologica dello stato di salute della popolazione. Considerato che a tale scopo non si prevede l’acquisizione del consenso dell’interessato, debitamente informato, anche per il fatto che non sarà possibile contattare utilmente tutti gli interessati coinvolti, saranno osservate le garanzie individuate dal Garante Nazionale con provvedimento n.298 del 9 Maggio 2024.</w:t>
      </w:r>
    </w:p>
    <w:p w:rsidR="00CC5652" w:rsidRPr="00CC5652" w:rsidRDefault="00CC5652" w:rsidP="00CC5652">
      <w:pPr>
        <w:adjustRightInd w:val="0"/>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4. Soggetti che trattano dati sotto l’autorità del titolare</w:t>
      </w:r>
    </w:p>
    <w:p w:rsidR="00CC5652" w:rsidRPr="00CC5652" w:rsidRDefault="00CC5652" w:rsidP="00CC5652">
      <w:pPr>
        <w:jc w:val="both"/>
        <w:rPr>
          <w:rFonts w:asciiTheme="minorHAnsi" w:eastAsia="Verdana" w:hAnsiTheme="minorHAnsi" w:cstheme="minorHAnsi"/>
          <w:spacing w:val="-1"/>
        </w:rPr>
      </w:pPr>
      <w:r w:rsidRPr="00CC5652">
        <w:rPr>
          <w:rFonts w:asciiTheme="minorHAnsi" w:hAnsiTheme="minorHAnsi" w:cstheme="minorHAnsi"/>
        </w:rPr>
        <w:t xml:space="preserve">Sono individuati quali persone autorizzate al trattamento le persone che fanno parte del gruppo di lavoro presso </w:t>
      </w:r>
      <w:r w:rsidR="00020001">
        <w:rPr>
          <w:rFonts w:asciiTheme="minorHAnsi" w:hAnsiTheme="minorHAnsi" w:cstheme="minorHAnsi"/>
        </w:rPr>
        <w:t>il centro</w:t>
      </w:r>
      <w:r w:rsidR="00EA10CB">
        <w:rPr>
          <w:rFonts w:asciiTheme="minorHAnsi" w:hAnsiTheme="minorHAnsi" w:cstheme="minorHAnsi"/>
        </w:rPr>
        <w:t>.</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Lo Sperimentatore Principale, ovvero colui che coordina lo Studio presso il centro, sarà qualificato come persona espressamente designata.</w:t>
      </w:r>
    </w:p>
    <w:p w:rsidR="00CC5652" w:rsidRPr="00CC5652" w:rsidRDefault="00CC5652" w:rsidP="00CC5652">
      <w:pPr>
        <w:jc w:val="both"/>
        <w:rPr>
          <w:rFonts w:asciiTheme="minorHAnsi" w:hAnsiTheme="minorHAnsi" w:cstheme="minorHAnsi"/>
          <w:b/>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5. Tipologia di dati trattati</w:t>
      </w:r>
    </w:p>
    <w:p w:rsidR="00796F5E"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I</w:t>
      </w:r>
      <w:r w:rsidR="00F6650F" w:rsidRPr="00F6650F">
        <w:t xml:space="preserve"> </w:t>
      </w:r>
      <w:r w:rsidR="00F6650F" w:rsidRPr="00F6650F">
        <w:rPr>
          <w:rFonts w:asciiTheme="minorHAnsi" w:hAnsiTheme="minorHAnsi" w:cstheme="minorHAnsi"/>
        </w:rPr>
        <w:t xml:space="preserve">Il trattamento riguarda dati </w:t>
      </w:r>
      <w:r w:rsidR="00F6650F" w:rsidRPr="00E16EAB">
        <w:rPr>
          <w:rFonts w:asciiTheme="minorHAnsi" w:hAnsiTheme="minorHAnsi" w:cstheme="minorHAnsi"/>
        </w:rPr>
        <w:t>personali ivi compresi quelli relativi alla salute. Sono ovviamente trattati anche dati anagrafici, qualificabili come dati comuni nella misura in cui siano trattati indipendentemente e separatamente dal contesto dello studio (ad es. ai fini di una loro modifica). Più analiticamente, i dati oggetto di trattamento ai</w:t>
      </w:r>
      <w:r w:rsidR="00E16EAB" w:rsidRPr="00E16EAB">
        <w:rPr>
          <w:rFonts w:asciiTheme="minorHAnsi" w:hAnsiTheme="minorHAnsi" w:cstheme="minorHAnsi"/>
        </w:rPr>
        <w:t xml:space="preserve"> fini del presente studio sono dati clinici, laboratoristici e dialitici dei pazienti.</w:t>
      </w:r>
    </w:p>
    <w:p w:rsidR="00CC5652" w:rsidRPr="00CC5652" w:rsidRDefault="00CC5652" w:rsidP="00CC5652">
      <w:pPr>
        <w:rPr>
          <w:rFonts w:asciiTheme="minorHAnsi" w:hAnsiTheme="minorHAnsi" w:cstheme="minorHAnsi"/>
          <w:b/>
        </w:rPr>
      </w:pPr>
      <w:r w:rsidRPr="00CC5652">
        <w:rPr>
          <w:rFonts w:asciiTheme="minorHAnsi" w:hAnsiTheme="minorHAnsi" w:cstheme="minorHAnsi"/>
          <w:b/>
        </w:rPr>
        <w:lastRenderedPageBreak/>
        <w:t>6. Modalità del trattamento</w:t>
      </w: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 xml:space="preserve">I dati personali saranno raccolti dal Centro </w:t>
      </w:r>
      <w:r w:rsidR="00020001" w:rsidRPr="00020001">
        <w:rPr>
          <w:rFonts w:asciiTheme="minorHAnsi" w:hAnsiTheme="minorHAnsi" w:cstheme="minorHAnsi"/>
          <w:b/>
        </w:rPr>
        <w:t>SOC Nefrologia e Dialisi Firenze II Ospedale Santa Maria Annunziata</w:t>
      </w:r>
      <w:r w:rsidRPr="00020001">
        <w:rPr>
          <w:rFonts w:asciiTheme="minorHAnsi" w:hAnsiTheme="minorHAnsi" w:cstheme="minorHAnsi"/>
        </w:rPr>
        <w:t xml:space="preserve"> </w:t>
      </w:r>
      <w:r w:rsidRPr="001270D8">
        <w:rPr>
          <w:rFonts w:asciiTheme="minorHAnsi" w:hAnsiTheme="minorHAnsi" w:cstheme="minorHAnsi"/>
        </w:rPr>
        <w:t>dell’Azienda USL Toscana Centro.</w:t>
      </w:r>
    </w:p>
    <w:p w:rsidR="001270D8" w:rsidRPr="001270D8" w:rsidRDefault="001270D8" w:rsidP="001270D8">
      <w:pPr>
        <w:adjustRightInd w:val="0"/>
        <w:jc w:val="both"/>
        <w:rPr>
          <w:rFonts w:asciiTheme="minorHAnsi" w:hAnsiTheme="minorHAnsi" w:cstheme="minorHAnsi"/>
        </w:rPr>
      </w:pP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Solo lo Sperimentatore Principale ed il gruppo di sperimentazione, ovvero i dipendenti e collaboratori che partecipano allo lo studio, potrà associare il codice ai dati identificativi del partecipante allo studio.</w:t>
      </w:r>
    </w:p>
    <w:p w:rsidR="001270D8" w:rsidRPr="001270D8" w:rsidRDefault="001270D8" w:rsidP="001270D8">
      <w:pPr>
        <w:adjustRightInd w:val="0"/>
        <w:jc w:val="both"/>
        <w:rPr>
          <w:rFonts w:asciiTheme="minorHAnsi" w:hAnsiTheme="minorHAnsi" w:cstheme="minorHAnsi"/>
        </w:rPr>
      </w:pP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Tuttavia, potrebbe accadere che membri del Comitato Etico e rappresentanti di autorità pubbliche nazionali siano autorizzati ad accedere ai dati personali, identificativi o meno, nello svolgimento dei controlli previsti dalla vigente normativa.</w:t>
      </w: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I dati saranno trattati mediante strumenti anche elettronici.</w:t>
      </w:r>
    </w:p>
    <w:p w:rsidR="001270D8" w:rsidRPr="001270D8" w:rsidRDefault="001270D8" w:rsidP="001270D8">
      <w:pPr>
        <w:adjustRightInd w:val="0"/>
        <w:jc w:val="both"/>
        <w:rPr>
          <w:rFonts w:asciiTheme="minorHAnsi" w:hAnsiTheme="minorHAnsi" w:cstheme="minorHAnsi"/>
        </w:rPr>
      </w:pPr>
    </w:p>
    <w:p w:rsidR="001270D8" w:rsidRDefault="001270D8" w:rsidP="001270D8">
      <w:pPr>
        <w:adjustRightInd w:val="0"/>
        <w:jc w:val="both"/>
        <w:rPr>
          <w:rFonts w:asciiTheme="minorHAnsi" w:hAnsiTheme="minorHAnsi" w:cstheme="minorHAnsi"/>
        </w:rPr>
      </w:pPr>
      <w:r w:rsidRPr="001270D8">
        <w:rPr>
          <w:rFonts w:asciiTheme="minorHAnsi" w:hAnsiTheme="minorHAnsi" w:cstheme="minorHAnsi"/>
        </w:rPr>
        <w:t>I dati, a conclusione dello studio, potranno essere diffusi (ad esempio attraverso pubblicazioni scientifiche, statistiche e convegni scientifici), solo in forma rigorosamente anonima.</w:t>
      </w:r>
    </w:p>
    <w:p w:rsidR="001270D8" w:rsidRDefault="001270D8" w:rsidP="00CC5652">
      <w:pPr>
        <w:adjustRightInd w:val="0"/>
        <w:jc w:val="both"/>
        <w:rPr>
          <w:rFonts w:asciiTheme="minorHAnsi" w:hAnsiTheme="minorHAnsi" w:cstheme="minorHAnsi"/>
        </w:rPr>
      </w:pPr>
    </w:p>
    <w:p w:rsidR="00CC5652" w:rsidRPr="00CC5652" w:rsidRDefault="00CC5652" w:rsidP="00CC5652">
      <w:pPr>
        <w:rPr>
          <w:rFonts w:asciiTheme="minorHAnsi" w:hAnsiTheme="minorHAnsi" w:cstheme="minorHAnsi"/>
          <w:b/>
        </w:rPr>
      </w:pPr>
      <w:r w:rsidRPr="00CC5652">
        <w:rPr>
          <w:rFonts w:asciiTheme="minorHAnsi" w:hAnsiTheme="minorHAnsi" w:cstheme="minorHAnsi"/>
          <w:b/>
        </w:rPr>
        <w:t>7. Conservazione dei dati.</w:t>
      </w:r>
    </w:p>
    <w:p w:rsidR="00CC5652" w:rsidRDefault="00CC5652" w:rsidP="00CC5652">
      <w:pPr>
        <w:adjustRightInd w:val="0"/>
        <w:jc w:val="both"/>
        <w:rPr>
          <w:rFonts w:ascii="Calibri" w:eastAsia="Verdana" w:hAnsi="Calibri" w:cs="Calibri"/>
          <w:spacing w:val="-1"/>
        </w:rPr>
      </w:pPr>
      <w:r w:rsidRPr="00CC5652">
        <w:rPr>
          <w:rFonts w:asciiTheme="minorHAnsi" w:hAnsiTheme="minorHAnsi" w:cstheme="minorHAnsi"/>
        </w:rPr>
        <w:t xml:space="preserve">Per quanto i tempi di conservazione dei dati, si è stabilita una durata </w:t>
      </w:r>
      <w:r w:rsidRPr="00E16EAB">
        <w:rPr>
          <w:rFonts w:asciiTheme="minorHAnsi" w:hAnsiTheme="minorHAnsi" w:cstheme="minorHAnsi"/>
        </w:rPr>
        <w:t xml:space="preserve">di </w:t>
      </w:r>
      <w:r w:rsidR="00E16EAB" w:rsidRPr="00E16EAB">
        <w:rPr>
          <w:rFonts w:asciiTheme="minorHAnsi" w:hAnsiTheme="minorHAnsi" w:cstheme="minorHAnsi"/>
        </w:rPr>
        <w:t>2</w:t>
      </w:r>
      <w:r w:rsidR="001270D8" w:rsidRPr="00E16EAB">
        <w:rPr>
          <w:rFonts w:asciiTheme="minorHAnsi" w:hAnsiTheme="minorHAnsi" w:cstheme="minorHAnsi"/>
        </w:rPr>
        <w:t xml:space="preserve"> (</w:t>
      </w:r>
      <w:r w:rsidR="00E16EAB" w:rsidRPr="00E16EAB">
        <w:rPr>
          <w:rFonts w:asciiTheme="minorHAnsi" w:hAnsiTheme="minorHAnsi" w:cstheme="minorHAnsi"/>
        </w:rPr>
        <w:t>due</w:t>
      </w:r>
      <w:r w:rsidR="001270D8" w:rsidRPr="00E16EAB">
        <w:rPr>
          <w:rFonts w:asciiTheme="minorHAnsi" w:hAnsiTheme="minorHAnsi" w:cstheme="minorHAnsi"/>
        </w:rPr>
        <w:t>) anni</w:t>
      </w:r>
      <w:r w:rsidR="00E16EAB" w:rsidRPr="00E16EAB">
        <w:rPr>
          <w:rFonts w:asciiTheme="minorHAnsi" w:hAnsiTheme="minorHAnsi" w:cstheme="minorHAnsi"/>
        </w:rPr>
        <w:t xml:space="preserve"> dal termine dello studio </w:t>
      </w:r>
      <w:r w:rsidR="001270D8" w:rsidRPr="00E16EAB">
        <w:rPr>
          <w:rFonts w:asciiTheme="minorHAnsi" w:hAnsiTheme="minorHAnsi" w:cstheme="minorHAnsi"/>
        </w:rPr>
        <w:t>e comunque per un periodo non superiore a quello necessario per la gestione dei possibili ricorsi/contenziosi.</w:t>
      </w:r>
    </w:p>
    <w:p w:rsidR="001270D8" w:rsidRPr="00CC5652" w:rsidRDefault="001270D8" w:rsidP="00CC5652">
      <w:pPr>
        <w:adjustRightInd w:val="0"/>
        <w:jc w:val="both"/>
        <w:rPr>
          <w:rFonts w:asciiTheme="minorHAnsi" w:hAnsiTheme="minorHAnsi" w:cstheme="minorHAnsi"/>
          <w:color w:val="000000"/>
        </w:rPr>
      </w:pPr>
    </w:p>
    <w:p w:rsidR="00CC5652" w:rsidRPr="00CC5652" w:rsidRDefault="00CC5652" w:rsidP="00CC5652">
      <w:pPr>
        <w:jc w:val="both"/>
        <w:rPr>
          <w:rFonts w:asciiTheme="minorHAnsi" w:hAnsiTheme="minorHAnsi" w:cstheme="minorHAnsi"/>
          <w:color w:val="000000"/>
        </w:rPr>
      </w:pPr>
      <w:r w:rsidRPr="00CC5652">
        <w:rPr>
          <w:rFonts w:asciiTheme="minorHAnsi" w:hAnsiTheme="minorHAnsi" w:cstheme="minorHAnsi"/>
          <w:b/>
        </w:rPr>
        <w:t>8. Esercizio dei diritti.</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L’interessato, o altra persona legittimata in sua vece, ha il diritto di accedere ai suoi dati personali trattati per lo studio e richiedere la loro rettifica (in caso di dati non esatti), cancellazione, limitazione (La limitazione del trattamento consiste nel contrassegno dei dati personali conservati con l'obiettivo di limitarne il trattamento e la conseguente, temporanea sottoposizione dei dati, nei casi particolari tassativamente elencati all’art.18 del Regolamento Generale, alla sola operazione di conservazione, in attesa di verifiche da effettuarsi oppure per assicurare particolari pretese dell’interessato).</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L’interessato può inoltre, in qualsiasi momento, revocare il consenso alla partecipazione allo studio e alla</w:t>
      </w:r>
      <w:r w:rsidR="001270D8">
        <w:rPr>
          <w:rFonts w:asciiTheme="minorHAnsi" w:hAnsiTheme="minorHAnsi" w:cstheme="minorHAnsi"/>
        </w:rPr>
        <w:t xml:space="preserve"> </w:t>
      </w:r>
      <w:r w:rsidRPr="00CC5652">
        <w:rPr>
          <w:rFonts w:asciiTheme="minorHAnsi" w:hAnsiTheme="minorHAnsi" w:cstheme="minorHAnsi"/>
        </w:rPr>
        <w:t>raccolta di ulteriori dati.</w:t>
      </w:r>
    </w:p>
    <w:p w:rsidR="00E16EAB" w:rsidRDefault="001270D8" w:rsidP="001270D8">
      <w:pPr>
        <w:adjustRightInd w:val="0"/>
        <w:jc w:val="both"/>
        <w:rPr>
          <w:rFonts w:asciiTheme="minorHAnsi" w:hAnsiTheme="minorHAnsi" w:cstheme="minorHAnsi"/>
        </w:rPr>
      </w:pPr>
      <w:r w:rsidRPr="001270D8">
        <w:rPr>
          <w:rFonts w:asciiTheme="minorHAnsi" w:hAnsiTheme="minorHAnsi" w:cstheme="minorHAnsi"/>
        </w:rPr>
        <w:t xml:space="preserve">Per queste richieste ed ogni eventuale necessità di chiarimento ed informazione, occorre contattare per il centro di sperimentazione Azienda USL Toscana Centro il Responsabile protezione dei dati aziendale alla seguente email: </w:t>
      </w:r>
      <w:hyperlink r:id="rId7" w:history="1">
        <w:r w:rsidR="00E16EAB" w:rsidRPr="00AE5817">
          <w:rPr>
            <w:rStyle w:val="Collegamentoipertestuale"/>
            <w:rFonts w:asciiTheme="minorHAnsi" w:hAnsiTheme="minorHAnsi" w:cstheme="minorHAnsi"/>
          </w:rPr>
          <w:t>responsabileprotezionedati@uslcentro.toscana.it</w:t>
        </w:r>
      </w:hyperlink>
    </w:p>
    <w:p w:rsidR="00E16EAB" w:rsidRPr="00EA10CB" w:rsidRDefault="001270D8" w:rsidP="00E16EAB">
      <w:pPr>
        <w:spacing w:line="207" w:lineRule="exact"/>
        <w:jc w:val="both"/>
        <w:rPr>
          <w:rFonts w:asciiTheme="minorHAnsi" w:hAnsiTheme="minorHAnsi" w:cstheme="minorHAnsi"/>
          <w:b/>
        </w:rPr>
      </w:pPr>
      <w:r w:rsidRPr="001270D8">
        <w:rPr>
          <w:rFonts w:asciiTheme="minorHAnsi" w:hAnsiTheme="minorHAnsi" w:cstheme="minorHAnsi"/>
        </w:rPr>
        <w:t xml:space="preserve">Lo Sperimentatore principale: </w:t>
      </w:r>
      <w:r w:rsidR="00E16EAB">
        <w:rPr>
          <w:rFonts w:asciiTheme="minorHAnsi" w:hAnsiTheme="minorHAnsi" w:cstheme="minorHAnsi"/>
          <w:b/>
        </w:rPr>
        <w:t>Pietro Claudio Dattolo</w:t>
      </w:r>
      <w:r w:rsidR="00E16EAB" w:rsidRPr="00EA10CB">
        <w:rPr>
          <w:rFonts w:asciiTheme="minorHAnsi" w:hAnsiTheme="minorHAnsi" w:cstheme="minorHAnsi"/>
          <w:b/>
        </w:rPr>
        <w:t xml:space="preserve"> –</w:t>
      </w:r>
      <w:r w:rsidR="00E16EAB">
        <w:rPr>
          <w:rFonts w:asciiTheme="minorHAnsi" w:hAnsiTheme="minorHAnsi" w:cstheme="minorHAnsi"/>
          <w:b/>
        </w:rPr>
        <w:t xml:space="preserve"> pietroclaudio.dattolo</w:t>
      </w:r>
      <w:r w:rsidR="00E16EAB" w:rsidRPr="00EA10CB">
        <w:rPr>
          <w:rFonts w:asciiTheme="minorHAnsi" w:hAnsiTheme="minorHAnsi" w:cstheme="minorHAnsi"/>
          <w:b/>
        </w:rPr>
        <w:t>@uslcentro.toscana.it</w:t>
      </w:r>
    </w:p>
    <w:p w:rsidR="001270D8" w:rsidRPr="001270D8" w:rsidRDefault="001270D8" w:rsidP="001270D8">
      <w:pPr>
        <w:adjustRightInd w:val="0"/>
        <w:jc w:val="both"/>
        <w:rPr>
          <w:rFonts w:asciiTheme="minorHAnsi" w:hAnsiTheme="minorHAnsi" w:cstheme="minorHAnsi"/>
        </w:rPr>
      </w:pPr>
      <w:bookmarkStart w:id="0" w:name="_GoBack"/>
      <w:bookmarkEnd w:id="0"/>
    </w:p>
    <w:p w:rsidR="001270D8" w:rsidRDefault="001270D8" w:rsidP="001270D8">
      <w:pPr>
        <w:jc w:val="both"/>
        <w:rPr>
          <w:rFonts w:ascii="Calibri" w:eastAsia="Calibri" w:hAnsi="Calibri" w:cs="Calibri"/>
        </w:rPr>
      </w:pPr>
      <w:r w:rsidRPr="001270D8">
        <w:rPr>
          <w:rFonts w:asciiTheme="minorHAnsi" w:hAnsiTheme="minorHAnsi" w:cstheme="minorHAnsi"/>
        </w:rPr>
        <w:t xml:space="preserve">Oppure per il promotore </w:t>
      </w:r>
      <w:r w:rsidR="00020001">
        <w:rPr>
          <w:rFonts w:asciiTheme="minorHAnsi" w:hAnsiTheme="minorHAnsi" w:cstheme="minorHAnsi"/>
        </w:rPr>
        <w:t>AUSL TC</w:t>
      </w:r>
      <w:r w:rsidRPr="001270D8">
        <w:rPr>
          <w:rFonts w:asciiTheme="minorHAnsi" w:hAnsiTheme="minorHAnsi" w:cstheme="minorHAnsi"/>
        </w:rPr>
        <w:t xml:space="preserve"> è contattabile il Responsabile protezione dei dati aziendale</w:t>
      </w:r>
      <w:r>
        <w:rPr>
          <w:rFonts w:asciiTheme="minorHAnsi" w:hAnsiTheme="minorHAnsi" w:cstheme="minorHAnsi"/>
        </w:rPr>
        <w:t xml:space="preserve"> al seguente indirizzo e-mail</w:t>
      </w:r>
      <w:r w:rsidRPr="001270D8">
        <w:rPr>
          <w:rFonts w:asciiTheme="minorHAnsi" w:hAnsiTheme="minorHAnsi" w:cstheme="minorHAnsi"/>
        </w:rPr>
        <w:t>:</w:t>
      </w:r>
      <w:r>
        <w:rPr>
          <w:rFonts w:asciiTheme="minorHAnsi" w:hAnsiTheme="minorHAnsi" w:cstheme="minorHAnsi"/>
        </w:rPr>
        <w:t xml:space="preserve"> </w:t>
      </w:r>
      <w:hyperlink r:id="rId8" w:history="1">
        <w:r w:rsidR="00020001" w:rsidRPr="00DB7DA0">
          <w:rPr>
            <w:rStyle w:val="Collegamentoipertestuale"/>
            <w:rFonts w:asciiTheme="minorHAnsi" w:hAnsiTheme="minorHAnsi" w:cstheme="minorHAnsi"/>
          </w:rPr>
          <w:t>responsabileprotezionedati@uslcentro.toscana.it</w:t>
        </w:r>
      </w:hyperlink>
      <w:r w:rsidR="00020001">
        <w:rPr>
          <w:rFonts w:asciiTheme="minorHAnsi" w:hAnsiTheme="minorHAnsi" w:cstheme="minorHAnsi"/>
        </w:rPr>
        <w:t xml:space="preserve"> </w:t>
      </w:r>
    </w:p>
    <w:p w:rsidR="001270D8" w:rsidRPr="001270D8" w:rsidRDefault="001270D8" w:rsidP="001270D8">
      <w:pPr>
        <w:adjustRightInd w:val="0"/>
        <w:jc w:val="both"/>
        <w:rPr>
          <w:rFonts w:asciiTheme="minorHAnsi" w:hAnsiTheme="minorHAnsi" w:cstheme="minorHAnsi"/>
        </w:rPr>
      </w:pP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L’interessato, o i soggetti legittimati in sua vece, hanno sempre, inoltre, il diritto di presentare un reclamo all’autorità di controllo (in Italia l’Autorità Garante per la protezione dei dati personali, www.garanteprivacy.it, e-mail garante@gpdp.it, centralino tel. 06696771).</w:t>
      </w:r>
    </w:p>
    <w:p w:rsidR="001270D8" w:rsidRPr="001270D8" w:rsidRDefault="001270D8" w:rsidP="001270D8">
      <w:pPr>
        <w:adjustRightInd w:val="0"/>
        <w:jc w:val="both"/>
        <w:rPr>
          <w:rFonts w:asciiTheme="minorHAnsi" w:hAnsiTheme="minorHAnsi" w:cstheme="minorHAnsi"/>
        </w:rPr>
      </w:pPr>
    </w:p>
    <w:p w:rsidR="00CC5652" w:rsidRPr="00CC5652" w:rsidRDefault="00CC5652" w:rsidP="00CC5652">
      <w:pPr>
        <w:adjustRightInd w:val="0"/>
        <w:jc w:val="both"/>
        <w:rPr>
          <w:rFonts w:asciiTheme="minorHAnsi" w:hAnsiTheme="minorHAnsi" w:cstheme="minorHAnsi"/>
        </w:rPr>
      </w:pP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 xml:space="preserve">L’interessato, o i soggetti legittimati in sua vece, hanno sempre, inoltre, il diritto di presentare un reclamo all’autorità di controllo in Italia l’Autorità Garante per la protezione dei dati personali, </w:t>
      </w:r>
      <w:hyperlink r:id="rId9" w:history="1">
        <w:r w:rsidRPr="00CC5652">
          <w:rPr>
            <w:rFonts w:asciiTheme="minorHAnsi" w:hAnsiTheme="minorHAnsi" w:cstheme="minorHAnsi"/>
          </w:rPr>
          <w:t>www.garanteprivacy.it</w:t>
        </w:r>
      </w:hyperlink>
      <w:r w:rsidRPr="00CC5652">
        <w:rPr>
          <w:rFonts w:asciiTheme="minorHAnsi" w:hAnsiTheme="minorHAnsi" w:cstheme="minorHAnsi"/>
        </w:rPr>
        <w:t>, Email: protocollo@gpdp.it, PEC: protocollo@pec.gpdp.it, centralino tel. 06696771).</w:t>
      </w:r>
    </w:p>
    <w:p w:rsidR="00CC5652" w:rsidRPr="00CF48EA" w:rsidRDefault="00CC5652" w:rsidP="00CC5652">
      <w:pPr>
        <w:adjustRightInd w:val="0"/>
        <w:jc w:val="both"/>
        <w:rPr>
          <w:highlight w:val="yellow"/>
        </w:rPr>
      </w:pPr>
    </w:p>
    <w:p w:rsidR="00CC5652" w:rsidRDefault="00CC5652" w:rsidP="00CC5652">
      <w:pPr>
        <w:adjustRightInd w:val="0"/>
        <w:rPr>
          <w:rFonts w:ascii="CIDFont+F2" w:hAnsi="CIDFont+F2" w:cs="CIDFont+F2"/>
          <w:color w:val="000000"/>
          <w:sz w:val="19"/>
          <w:szCs w:val="19"/>
        </w:rPr>
      </w:pPr>
    </w:p>
    <w:p w:rsidR="00CC5652" w:rsidRDefault="00CC5652" w:rsidP="00CC5652">
      <w:pPr>
        <w:adjustRightInd w:val="0"/>
        <w:rPr>
          <w:rFonts w:ascii="CIDFont+F1" w:hAnsi="CIDFont+F1" w:cs="CIDFont+F1"/>
          <w:b/>
          <w:sz w:val="15"/>
          <w:szCs w:val="15"/>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CC5652" w:rsidRPr="00D06EF0" w:rsidRDefault="00CC5652" w:rsidP="00CC5652">
      <w:pPr>
        <w:adjustRightInd w:val="0"/>
        <w:jc w:val="center"/>
        <w:rPr>
          <w:rFonts w:ascii="Calibri" w:eastAsia="Calibri" w:hAnsi="Calibri" w:cs="Calibri"/>
          <w:b/>
          <w:kern w:val="2"/>
          <w:lang w:eastAsia="zh-CN" w:bidi="hi-IN"/>
        </w:rPr>
      </w:pPr>
      <w:r w:rsidRPr="00D06EF0">
        <w:rPr>
          <w:rFonts w:ascii="Calibri" w:eastAsia="Calibri" w:hAnsi="Calibri" w:cs="Calibri"/>
          <w:b/>
          <w:kern w:val="2"/>
          <w:lang w:eastAsia="zh-CN" w:bidi="hi-IN"/>
        </w:rPr>
        <w:t>Nota sulla protezione dei dati</w:t>
      </w:r>
    </w:p>
    <w:p w:rsidR="00CC5652" w:rsidRDefault="00CC5652" w:rsidP="00CC5652">
      <w:pPr>
        <w:adjustRightInd w:val="0"/>
        <w:jc w:val="center"/>
        <w:rPr>
          <w:rFonts w:ascii="Calibri" w:eastAsia="Calibri" w:hAnsi="Calibri" w:cs="Calibri"/>
          <w:kern w:val="2"/>
          <w:lang w:eastAsia="zh-CN" w:bidi="hi-IN"/>
        </w:rPr>
      </w:pPr>
    </w:p>
    <w:p w:rsidR="00CC5652" w:rsidRDefault="00CC5652" w:rsidP="00CC5652">
      <w:pPr>
        <w:adjustRightInd w:val="0"/>
        <w:jc w:val="center"/>
        <w:rPr>
          <w:rFonts w:ascii="Calibri" w:eastAsia="Calibri" w:hAnsi="Calibri" w:cs="Calibri"/>
          <w:kern w:val="2"/>
          <w:lang w:eastAsia="zh-CN" w:bidi="hi-IN"/>
        </w:rPr>
      </w:pPr>
      <w:r w:rsidRPr="00D06EF0">
        <w:rPr>
          <w:rFonts w:ascii="Calibri" w:eastAsia="Calibri" w:hAnsi="Calibri" w:cs="Calibri"/>
          <w:kern w:val="2"/>
          <w:lang w:eastAsia="zh-CN" w:bidi="hi-IN"/>
        </w:rPr>
        <w:t>È opportuno ricordare che:</w:t>
      </w:r>
    </w:p>
    <w:p w:rsidR="00CC5652" w:rsidRPr="00D06EF0" w:rsidRDefault="00CC5652" w:rsidP="00CC5652">
      <w:pPr>
        <w:adjustRightInd w:val="0"/>
        <w:jc w:val="both"/>
        <w:rPr>
          <w:rFonts w:ascii="Calibri" w:eastAsia="Calibri" w:hAnsi="Calibri" w:cs="Calibri"/>
          <w:kern w:val="2"/>
          <w:lang w:eastAsia="zh-CN" w:bidi="hi-IN"/>
        </w:rPr>
      </w:pP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è dato personale qualunque informazione capace di identificare – direttamente oppure indirettamente (cioè anche utilizzando ulteriori informazioni) - una persona fisica, il cd. interessato;</w:t>
      </w:r>
    </w:p>
    <w:p w:rsidR="00CC5652" w:rsidRPr="00D06EF0" w:rsidRDefault="00CC5652" w:rsidP="00CC5652">
      <w:pPr>
        <w:adjustRightInd w:val="0"/>
        <w:jc w:val="both"/>
        <w:rPr>
          <w:rFonts w:ascii="Calibri" w:eastAsia="Calibri" w:hAnsi="Calibri" w:cs="Calibri"/>
          <w:kern w:val="2"/>
          <w:lang w:eastAsia="zh-CN" w:bidi="hi-IN"/>
        </w:rPr>
      </w:pPr>
      <w:r>
        <w:rPr>
          <w:rFonts w:ascii="Calibri" w:eastAsia="Calibri" w:hAnsi="Calibri" w:cs="Calibri"/>
          <w:kern w:val="2"/>
          <w:lang w:eastAsia="zh-CN" w:bidi="hi-IN"/>
        </w:rPr>
        <w:t>-</w:t>
      </w:r>
      <w:r w:rsidRPr="00D06EF0">
        <w:rPr>
          <w:rFonts w:ascii="Calibri" w:eastAsia="Calibri" w:hAnsi="Calibri" w:cs="Calibri"/>
          <w:kern w:val="2"/>
          <w:lang w:eastAsia="zh-CN" w:bidi="hi-IN"/>
        </w:rPr>
        <w: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anonimi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informazioni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associabili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interessato, 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originariamente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dopo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loro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elaborazione;</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si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parla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personali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relazione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ogni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operazione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compiuta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sui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personali;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il titolare del trattamento è il soggetto (pubblico o privato, persona fisica o giuridica) che utilizza dati personali per proprie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finalità (cioè per un proprio scopo pratico, per una propria attività), individuando i mezzi (cioè le modalità di realizzazione, sia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 un punto di vista tecnico che organizzativo) con cui effettuarne il trattamento;</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Affinché un trattamento di dati sia lecito deve rispettare alcune condizioni, presupposti e finalità previste e consentite dalla vigente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normativa; i riferimenti normativi fondamentali in materia di protezione dei dati personali sono i seguenti: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il Regolamento generale 2016/679/UE relativo alla protezione delle persone fisiche con riguardo al trattamento dei 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personali, nonché alla libera circolazione di tali dati … (di seguito: Regolamento Generale);</w:t>
      </w:r>
    </w:p>
    <w:p w:rsidR="00CC5652"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il D.Lgs. 30 giugno 2003, n. 196 Codice in materia di protezione dei dati personali, recante disposizioni per l'adeguamento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dell'ordinamento nazionale al regolamento (UE) n. 2016/679 … (di seguito: Codice).</w:t>
      </w:r>
    </w:p>
    <w:p w:rsidR="00CC5652" w:rsidRPr="00D06EF0" w:rsidRDefault="00CC5652" w:rsidP="00CC5652">
      <w:pPr>
        <w:adjustRightInd w:val="0"/>
        <w:jc w:val="both"/>
        <w:rPr>
          <w:rFonts w:ascii="Calibri" w:eastAsia="Calibri" w:hAnsi="Calibri" w:cs="Calibri"/>
          <w:kern w:val="2"/>
          <w:lang w:eastAsia="zh-CN" w:bidi="hi-IN"/>
        </w:rPr>
      </w:pP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Le informazioni (anche: informativa) sul trattamento sono un diritto dell’interessato ed un obbligo per il titolare del trattamento. In breve,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qualora un titolare deve trattare dati che si riferiscono ad una persona fisica – cioè dati personali – tanto se è a ciò sia autorizzato da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previsione normativa che da un consenso dell’interessato, deve preventivamente informare questi sugli scopi del trattamento, la relativa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base giuridica, le tipologie di dati trattati, i relativi tempi di conservazione, le modalità del trattamento ecc., declinando una serie 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elementi analiticamente previsti e prescritti dagli artt. 13 e 14 del Regolamento Generale. L’art. 13 riguarda le informazioni da fornire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qualora i dati personali siano raccolti presso l'interessato, l’art. 14 qualora i dati non siano stati ottenuti presso l’interessato.</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finalità del trattamento è lo scopo pratico in vista del quale esso viene effettuato. Ma affinché un trattamento di dati sia considerato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lecito, questo non è sufficiente; si parla allora di base giuridica del trattamento in riferimento ad una condizione prevista dalla norma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qualora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soddisfatta, rende</w:t>
      </w:r>
      <w:r>
        <w:rPr>
          <w:rFonts w:ascii="Calibri" w:eastAsia="Calibri" w:hAnsi="Calibri" w:cs="Calibri"/>
          <w:kern w:val="2"/>
          <w:lang w:eastAsia="zh-CN" w:bidi="hi-IN"/>
        </w:rPr>
        <w:t xml:space="preserve"> le</w:t>
      </w:r>
      <w:r w:rsidRPr="00D06EF0">
        <w:rPr>
          <w:rFonts w:ascii="Calibri" w:eastAsia="Calibri" w:hAnsi="Calibri" w:cs="Calibri"/>
          <w:kern w:val="2"/>
          <w:lang w:eastAsia="zh-CN" w:bidi="hi-IN"/>
        </w:rPr>
        <w:t>cita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quella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finalità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il 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essa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funzionale), 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riferimento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certa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categoria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titolari. Ovviamente,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trattandosi di protezione dei dati personali, tale condizione deve trovarsi principalmente in una puntuale previsione nel Regolamento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Generale.</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base giuridica del trattamento per finalità di ricerca scientifica deve individuarsi nell’art. 9 per. 2 lettera J) del Regolamento Generale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(“il trattamento è necessario 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fini… di ricerca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scientifica”) nonché, in ambito nazionale, qualora la ricerca scientifica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 svolga in ambito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medico, biomedico ed epidemiologico, nell’art. 110 del D.Lgs. 30 giugno 2003, n. 196 Codice 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materia di protezione dei dati personali,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recante disposizioni per l'adeguamento dell'ordinamento nazionale al regolamento (UE) n. 2016/679 … (di seguito: Codice).</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Considerato che l’art. 110 del Codice prevede ordinariamente, per gli scopi di ricerca, l’acquisizione del consenso dell’interessato, per gli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interessati che non sarà possibile informare e per i quali non sarà dunque possibile ottenere il consenso, o in quanto risultino essere al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momento dell’arruolamento nello studio deceduti oppure siano comunque non contattabili (all’esito, per questi ultimi, di ogni ragionevole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sforzo compiuto per contattarli, anche attraverso la verifica dello stato in vita, la consultazione dei dati riportati nella</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xml:space="preserve">documentazione clinica, l’impiego dei recapiti telefonici eventualmente forniti, nonché l’acquisizione dei dati </w:t>
      </w:r>
      <w:r w:rsidRPr="00D06EF0">
        <w:rPr>
          <w:rFonts w:ascii="Calibri" w:eastAsia="Calibri" w:hAnsi="Calibri" w:cs="Calibri"/>
          <w:kern w:val="2"/>
          <w:lang w:eastAsia="zh-CN" w:bidi="hi-IN"/>
        </w:rPr>
        <w:lastRenderedPageBreak/>
        <w:t>di contatto presso l’anagrafe degli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assistiti o della popolazione residente), si procederà secondo le modalità di cui all’art. 110 comma 1 secondo periodo del Codice, ovvero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mediante sottoposizione del protocollo di studio a consultazione preventiva dell’Autorità Garante per la protezione dei dati personali.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Sono persone autorizzate al trattamento coloro che effettuano concretamente le operazioni di trattamento, sulla base delle istruzioni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ricevute. Tra queste, il Titolare del trattamento può comunque prevedere, nell'ambito del proprio assetto organizzativo, che specifici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compiti e funzioni connessi al trattamento di dati personali siano attribuiti a persone fisiche, espressamente designate, che operano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sotto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la sua autorità.</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Il responsabile del trattamento è il soggetto incaricato dal Titolare di trattare dati, cioè di effettuare il trattamento, per conto del Titolare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stesso. Più in concreto: il responsabile del trattamento è il soggetto al quale il Titolare esternalizza una attività, la quale comporta 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dati personali 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nella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titolarità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quest’ultimo.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Ogni volta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 assiste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all’affidamento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attività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comporta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dati 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soggetto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diverso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dal Titolare,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possesso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autonoma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legittimazione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quei dati (in quanto, 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sua volta, Titolare), ci troviamo dunque di fronte ad un rapporto Titolare/Responsabile. Il rapporto è vicario e funzionale, nell’esclusivo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interesse del titolare e ciò comporta che il Responsabile non potrà trattare i dati peri propri scopi e che ad un certo momento dovrà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restituire i dati al Titolare o cancellarli, secondo quanto stabilito dal Titolare. Ai sensi dell’art. 28 paragrafo 3 lettera a) del Regolamento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Generale tale incarico deve essere formalizzato 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 contratto o altro atto giuridico, che precisi 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materia disciplinata e la durata del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 la natura e la finalità del trattamento, il tipo di dati personali e le categorie di interessati, gli obblighi e i diritti del titolare del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 tale atto deve poi essere tale che il responsabile tratti i dati personali soltanto su istruzione documentata del Titolare del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pseudonimizzazione dei dati personali comporta che i dati personali siano trattati in modo che non possano essere attribuiti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all’interessato senza l'utilizzo di informazioni aggiuntive, 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condizione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tali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informazioni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aggiuntive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siano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conservate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separatamente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soggette a misure tecniche e organizzative. In altre parole, il Centro identificherà i partecipanti allo studio con un codice identificativo,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 verrà utilizzato al posto dei nominativi degli interessati.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limitazione del trattamento consiste nel contrassegno dei dati personali conservati con l'obiettivo di limitarne il trattamento e 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conseguente, temporanea sottoposizione dei dati, nei casi particolari tassativamente elencati all’art. 18 del Regolamento Generale, alla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sola operazione di conservazione, in attesa di verifiche da effettuarsi oppure per assicurare particolari pretese dell’interessato.</w:t>
      </w:r>
    </w:p>
    <w:p w:rsidR="00942D03" w:rsidRPr="00CC5652"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L’obbligo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rendere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disponibile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informativa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favore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degli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contattabili, è</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riconducibile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all’art.6</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comma3 delle Regole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deontologiche per trattamenti a fini statistici o di ricer</w:t>
      </w:r>
      <w:r>
        <w:rPr>
          <w:rFonts w:ascii="Calibri" w:eastAsia="Calibri" w:hAnsi="Calibri" w:cs="Calibri"/>
          <w:kern w:val="2"/>
          <w:lang w:eastAsia="zh-CN" w:bidi="hi-IN"/>
        </w:rPr>
        <w:t>ca scientifica.</w:t>
      </w:r>
    </w:p>
    <w:sectPr w:rsidR="00942D03" w:rsidRPr="00CC5652" w:rsidSect="00CC5652">
      <w:footerReference w:type="default" r:id="rId10"/>
      <w:type w:val="continuous"/>
      <w:pgSz w:w="11900" w:h="16840"/>
      <w:pgMar w:top="13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52" w:rsidRDefault="00CC5652" w:rsidP="00CC5652">
      <w:r>
        <w:separator/>
      </w:r>
    </w:p>
  </w:endnote>
  <w:endnote w:type="continuationSeparator" w:id="0">
    <w:p w:rsidR="00CC5652" w:rsidRDefault="00CC5652" w:rsidP="00CC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C6" w:rsidRDefault="00E73EC6" w:rsidP="00CC5652">
    <w:pPr>
      <w:pStyle w:val="Pidipagina"/>
      <w:rPr>
        <w:rFonts w:asciiTheme="minorHAnsi" w:hAnsiTheme="minorHAnsi" w:cstheme="minorHAnsi"/>
      </w:rPr>
    </w:pPr>
  </w:p>
  <w:p w:rsidR="00CC5652" w:rsidRPr="00CC5652" w:rsidRDefault="00CC5652" w:rsidP="00CC5652">
    <w:pPr>
      <w:pStyle w:val="Pidipagina"/>
      <w:rPr>
        <w:rFonts w:asciiTheme="minorHAnsi" w:hAnsiTheme="minorHAnsi" w:cstheme="minorHAnsi"/>
      </w:rPr>
    </w:pPr>
    <w:r w:rsidRPr="00CC5652">
      <w:rPr>
        <w:rFonts w:asciiTheme="minorHAnsi" w:hAnsiTheme="minorHAnsi" w:cstheme="minorHAnsi"/>
      </w:rPr>
      <w:t xml:space="preserve">Versione </w:t>
    </w:r>
    <w:r w:rsidR="00EA10CB" w:rsidRPr="00EA10CB">
      <w:rPr>
        <w:rFonts w:asciiTheme="minorHAnsi" w:hAnsiTheme="minorHAnsi" w:cstheme="minorHAnsi"/>
      </w:rPr>
      <w:t xml:space="preserve">1.0 del </w:t>
    </w:r>
    <w:r w:rsidR="00020001">
      <w:rPr>
        <w:rFonts w:asciiTheme="minorHAnsi" w:hAnsiTheme="minorHAnsi" w:cstheme="minorHAnsi"/>
      </w:rPr>
      <w:t>27/08/2025</w:t>
    </w:r>
  </w:p>
  <w:p w:rsidR="00CC5652" w:rsidRPr="00CC5652" w:rsidRDefault="00CC5652" w:rsidP="00E73EC6">
    <w:pPr>
      <w:pStyle w:val="Pidipagina"/>
      <w:rPr>
        <w:rFonts w:asciiTheme="minorHAnsi" w:hAnsiTheme="minorHAnsi" w:cstheme="minorHAnsi"/>
      </w:rPr>
    </w:pPr>
    <w:r w:rsidRPr="00CC5652">
      <w:rPr>
        <w:rFonts w:asciiTheme="minorHAnsi" w:hAnsiTheme="minorHAnsi" w:cstheme="minorHAnsi"/>
      </w:rPr>
      <w:t xml:space="preserve">Studio: </w:t>
    </w:r>
    <w:r w:rsidR="00E16EAB">
      <w:rPr>
        <w:rFonts w:asciiTheme="minorHAnsi" w:hAnsiTheme="minorHAnsi" w:cstheme="minorHAnsi"/>
        <w:b/>
      </w:rPr>
      <w:t>SURE-PD</w:t>
    </w:r>
  </w:p>
  <w:p w:rsidR="00CC5652" w:rsidRPr="00CC5652" w:rsidRDefault="00E16EAB" w:rsidP="00E73EC6">
    <w:pPr>
      <w:pStyle w:val="Pidipagina"/>
      <w:jc w:val="right"/>
      <w:rPr>
        <w:rFonts w:asciiTheme="minorHAnsi" w:hAnsiTheme="minorHAnsi" w:cstheme="minorHAnsi"/>
      </w:rPr>
    </w:pPr>
    <w:sdt>
      <w:sdtPr>
        <w:rPr>
          <w:rFonts w:asciiTheme="minorHAnsi" w:hAnsiTheme="minorHAnsi" w:cstheme="minorHAnsi"/>
        </w:rPr>
        <w:id w:val="1077557075"/>
        <w:docPartObj>
          <w:docPartGallery w:val="Page Numbers (Bottom of Page)"/>
          <w:docPartUnique/>
        </w:docPartObj>
      </w:sdtPr>
      <w:sdtEndPr/>
      <w:sdtContent>
        <w:r w:rsidR="00CC5652" w:rsidRPr="00CC5652">
          <w:rPr>
            <w:rFonts w:asciiTheme="minorHAnsi" w:hAnsiTheme="minorHAnsi" w:cstheme="minorHAnsi"/>
          </w:rPr>
          <w:fldChar w:fldCharType="begin"/>
        </w:r>
        <w:r w:rsidR="00CC5652" w:rsidRPr="00CC5652">
          <w:rPr>
            <w:rFonts w:asciiTheme="minorHAnsi" w:hAnsiTheme="minorHAnsi" w:cstheme="minorHAnsi"/>
          </w:rPr>
          <w:instrText>PAGE   \* MERGEFORMAT</w:instrText>
        </w:r>
        <w:r w:rsidR="00CC5652" w:rsidRPr="00CC5652">
          <w:rPr>
            <w:rFonts w:asciiTheme="minorHAnsi" w:hAnsiTheme="minorHAnsi" w:cstheme="minorHAnsi"/>
          </w:rPr>
          <w:fldChar w:fldCharType="separate"/>
        </w:r>
        <w:r>
          <w:rPr>
            <w:rFonts w:asciiTheme="minorHAnsi" w:hAnsiTheme="minorHAnsi" w:cstheme="minorHAnsi"/>
            <w:noProof/>
          </w:rPr>
          <w:t>2</w:t>
        </w:r>
        <w:r w:rsidR="00CC5652" w:rsidRPr="00CC5652">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52" w:rsidRDefault="00CC5652" w:rsidP="00CC5652">
      <w:r>
        <w:separator/>
      </w:r>
    </w:p>
  </w:footnote>
  <w:footnote w:type="continuationSeparator" w:id="0">
    <w:p w:rsidR="00CC5652" w:rsidRDefault="00CC5652" w:rsidP="00CC56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2659D"/>
    <w:multiLevelType w:val="hybridMultilevel"/>
    <w:tmpl w:val="0BD2EB0A"/>
    <w:lvl w:ilvl="0" w:tplc="655ACAFE">
      <w:numFmt w:val="bullet"/>
      <w:lvlText w:val="-"/>
      <w:lvlJc w:val="left"/>
      <w:pPr>
        <w:ind w:left="832" w:hanging="348"/>
      </w:pPr>
      <w:rPr>
        <w:rFonts w:ascii="Arial MT" w:eastAsia="Arial MT" w:hAnsi="Arial MT" w:cs="Arial MT" w:hint="default"/>
        <w:b w:val="0"/>
        <w:bCs w:val="0"/>
        <w:i w:val="0"/>
        <w:iCs w:val="0"/>
        <w:spacing w:val="0"/>
        <w:w w:val="100"/>
        <w:sz w:val="16"/>
        <w:szCs w:val="16"/>
        <w:lang w:val="it-IT" w:eastAsia="en-US" w:bidi="ar-SA"/>
      </w:rPr>
    </w:lvl>
    <w:lvl w:ilvl="1" w:tplc="07F6DB1A">
      <w:numFmt w:val="bullet"/>
      <w:lvlText w:val="•"/>
      <w:lvlJc w:val="left"/>
      <w:pPr>
        <w:ind w:left="1742" w:hanging="348"/>
      </w:pPr>
      <w:rPr>
        <w:rFonts w:hint="default"/>
        <w:lang w:val="it-IT" w:eastAsia="en-US" w:bidi="ar-SA"/>
      </w:rPr>
    </w:lvl>
    <w:lvl w:ilvl="2" w:tplc="0FE6513C">
      <w:numFmt w:val="bullet"/>
      <w:lvlText w:val="•"/>
      <w:lvlJc w:val="left"/>
      <w:pPr>
        <w:ind w:left="2644" w:hanging="348"/>
      </w:pPr>
      <w:rPr>
        <w:rFonts w:hint="default"/>
        <w:lang w:val="it-IT" w:eastAsia="en-US" w:bidi="ar-SA"/>
      </w:rPr>
    </w:lvl>
    <w:lvl w:ilvl="3" w:tplc="CBB09AF4">
      <w:numFmt w:val="bullet"/>
      <w:lvlText w:val="•"/>
      <w:lvlJc w:val="left"/>
      <w:pPr>
        <w:ind w:left="3546" w:hanging="348"/>
      </w:pPr>
      <w:rPr>
        <w:rFonts w:hint="default"/>
        <w:lang w:val="it-IT" w:eastAsia="en-US" w:bidi="ar-SA"/>
      </w:rPr>
    </w:lvl>
    <w:lvl w:ilvl="4" w:tplc="FCEA3E4A">
      <w:numFmt w:val="bullet"/>
      <w:lvlText w:val="•"/>
      <w:lvlJc w:val="left"/>
      <w:pPr>
        <w:ind w:left="4448" w:hanging="348"/>
      </w:pPr>
      <w:rPr>
        <w:rFonts w:hint="default"/>
        <w:lang w:val="it-IT" w:eastAsia="en-US" w:bidi="ar-SA"/>
      </w:rPr>
    </w:lvl>
    <w:lvl w:ilvl="5" w:tplc="22E4FEE2">
      <w:numFmt w:val="bullet"/>
      <w:lvlText w:val="•"/>
      <w:lvlJc w:val="left"/>
      <w:pPr>
        <w:ind w:left="5350" w:hanging="348"/>
      </w:pPr>
      <w:rPr>
        <w:rFonts w:hint="default"/>
        <w:lang w:val="it-IT" w:eastAsia="en-US" w:bidi="ar-SA"/>
      </w:rPr>
    </w:lvl>
    <w:lvl w:ilvl="6" w:tplc="AEE639FC">
      <w:numFmt w:val="bullet"/>
      <w:lvlText w:val="•"/>
      <w:lvlJc w:val="left"/>
      <w:pPr>
        <w:ind w:left="6252" w:hanging="348"/>
      </w:pPr>
      <w:rPr>
        <w:rFonts w:hint="default"/>
        <w:lang w:val="it-IT" w:eastAsia="en-US" w:bidi="ar-SA"/>
      </w:rPr>
    </w:lvl>
    <w:lvl w:ilvl="7" w:tplc="CDC81440">
      <w:numFmt w:val="bullet"/>
      <w:lvlText w:val="•"/>
      <w:lvlJc w:val="left"/>
      <w:pPr>
        <w:ind w:left="7154" w:hanging="348"/>
      </w:pPr>
      <w:rPr>
        <w:rFonts w:hint="default"/>
        <w:lang w:val="it-IT" w:eastAsia="en-US" w:bidi="ar-SA"/>
      </w:rPr>
    </w:lvl>
    <w:lvl w:ilvl="8" w:tplc="3454D186">
      <w:numFmt w:val="bullet"/>
      <w:lvlText w:val="•"/>
      <w:lvlJc w:val="left"/>
      <w:pPr>
        <w:ind w:left="8056" w:hanging="348"/>
      </w:pPr>
      <w:rPr>
        <w:rFonts w:hint="default"/>
        <w:lang w:val="it-IT" w:eastAsia="en-US" w:bidi="ar-SA"/>
      </w:rPr>
    </w:lvl>
  </w:abstractNum>
  <w:abstractNum w:abstractNumId="1" w15:restartNumberingAfterBreak="0">
    <w:nsid w:val="5DBB10A9"/>
    <w:multiLevelType w:val="hybridMultilevel"/>
    <w:tmpl w:val="D1043A6C"/>
    <w:lvl w:ilvl="0" w:tplc="BB845234">
      <w:numFmt w:val="bullet"/>
      <w:lvlText w:val="-"/>
      <w:lvlJc w:val="left"/>
      <w:pPr>
        <w:ind w:left="830" w:hanging="351"/>
      </w:pPr>
      <w:rPr>
        <w:rFonts w:ascii="Calibri" w:eastAsia="Calibri" w:hAnsi="Calibri" w:cs="Calibri" w:hint="default"/>
        <w:b w:val="0"/>
        <w:bCs w:val="0"/>
        <w:i w:val="0"/>
        <w:iCs w:val="0"/>
        <w:spacing w:val="0"/>
        <w:w w:val="99"/>
        <w:sz w:val="20"/>
        <w:szCs w:val="20"/>
        <w:lang w:val="it-IT" w:eastAsia="en-US" w:bidi="ar-SA"/>
      </w:rPr>
    </w:lvl>
    <w:lvl w:ilvl="1" w:tplc="13F894A8">
      <w:numFmt w:val="bullet"/>
      <w:lvlText w:val="•"/>
      <w:lvlJc w:val="left"/>
      <w:pPr>
        <w:ind w:left="1742" w:hanging="351"/>
      </w:pPr>
      <w:rPr>
        <w:rFonts w:hint="default"/>
        <w:lang w:val="it-IT" w:eastAsia="en-US" w:bidi="ar-SA"/>
      </w:rPr>
    </w:lvl>
    <w:lvl w:ilvl="2" w:tplc="9822D916">
      <w:numFmt w:val="bullet"/>
      <w:lvlText w:val="•"/>
      <w:lvlJc w:val="left"/>
      <w:pPr>
        <w:ind w:left="2644" w:hanging="351"/>
      </w:pPr>
      <w:rPr>
        <w:rFonts w:hint="default"/>
        <w:lang w:val="it-IT" w:eastAsia="en-US" w:bidi="ar-SA"/>
      </w:rPr>
    </w:lvl>
    <w:lvl w:ilvl="3" w:tplc="E3AE3AE2">
      <w:numFmt w:val="bullet"/>
      <w:lvlText w:val="•"/>
      <w:lvlJc w:val="left"/>
      <w:pPr>
        <w:ind w:left="3546" w:hanging="351"/>
      </w:pPr>
      <w:rPr>
        <w:rFonts w:hint="default"/>
        <w:lang w:val="it-IT" w:eastAsia="en-US" w:bidi="ar-SA"/>
      </w:rPr>
    </w:lvl>
    <w:lvl w:ilvl="4" w:tplc="81E81D2C">
      <w:numFmt w:val="bullet"/>
      <w:lvlText w:val="•"/>
      <w:lvlJc w:val="left"/>
      <w:pPr>
        <w:ind w:left="4448" w:hanging="351"/>
      </w:pPr>
      <w:rPr>
        <w:rFonts w:hint="default"/>
        <w:lang w:val="it-IT" w:eastAsia="en-US" w:bidi="ar-SA"/>
      </w:rPr>
    </w:lvl>
    <w:lvl w:ilvl="5" w:tplc="6EDA41B4">
      <w:numFmt w:val="bullet"/>
      <w:lvlText w:val="•"/>
      <w:lvlJc w:val="left"/>
      <w:pPr>
        <w:ind w:left="5350" w:hanging="351"/>
      </w:pPr>
      <w:rPr>
        <w:rFonts w:hint="default"/>
        <w:lang w:val="it-IT" w:eastAsia="en-US" w:bidi="ar-SA"/>
      </w:rPr>
    </w:lvl>
    <w:lvl w:ilvl="6" w:tplc="F230A4AA">
      <w:numFmt w:val="bullet"/>
      <w:lvlText w:val="•"/>
      <w:lvlJc w:val="left"/>
      <w:pPr>
        <w:ind w:left="6252" w:hanging="351"/>
      </w:pPr>
      <w:rPr>
        <w:rFonts w:hint="default"/>
        <w:lang w:val="it-IT" w:eastAsia="en-US" w:bidi="ar-SA"/>
      </w:rPr>
    </w:lvl>
    <w:lvl w:ilvl="7" w:tplc="A8C62D66">
      <w:numFmt w:val="bullet"/>
      <w:lvlText w:val="•"/>
      <w:lvlJc w:val="left"/>
      <w:pPr>
        <w:ind w:left="7154" w:hanging="351"/>
      </w:pPr>
      <w:rPr>
        <w:rFonts w:hint="default"/>
        <w:lang w:val="it-IT" w:eastAsia="en-US" w:bidi="ar-SA"/>
      </w:rPr>
    </w:lvl>
    <w:lvl w:ilvl="8" w:tplc="F80EC80C">
      <w:numFmt w:val="bullet"/>
      <w:lvlText w:val="•"/>
      <w:lvlJc w:val="left"/>
      <w:pPr>
        <w:ind w:left="8056" w:hanging="351"/>
      </w:pPr>
      <w:rPr>
        <w:rFonts w:hint="default"/>
        <w:lang w:val="it-IT" w:eastAsia="en-US" w:bidi="ar-SA"/>
      </w:rPr>
    </w:lvl>
  </w:abstractNum>
  <w:abstractNum w:abstractNumId="2" w15:restartNumberingAfterBreak="0">
    <w:nsid w:val="797A10A5"/>
    <w:multiLevelType w:val="hybridMultilevel"/>
    <w:tmpl w:val="9C1A23CE"/>
    <w:lvl w:ilvl="0" w:tplc="FA02E852">
      <w:start w:val="1"/>
      <w:numFmt w:val="decimal"/>
      <w:lvlText w:val="%1."/>
      <w:lvlJc w:val="left"/>
      <w:pPr>
        <w:ind w:left="820" w:hanging="711"/>
      </w:pPr>
      <w:rPr>
        <w:rFonts w:hint="default"/>
        <w:spacing w:val="-1"/>
        <w:w w:val="99"/>
        <w:lang w:val="it-IT" w:eastAsia="en-US" w:bidi="ar-SA"/>
      </w:rPr>
    </w:lvl>
    <w:lvl w:ilvl="1" w:tplc="55DAFA32">
      <w:numFmt w:val="bullet"/>
      <w:lvlText w:val="•"/>
      <w:lvlJc w:val="left"/>
      <w:pPr>
        <w:ind w:left="1724" w:hanging="711"/>
      </w:pPr>
      <w:rPr>
        <w:rFonts w:hint="default"/>
        <w:lang w:val="it-IT" w:eastAsia="en-US" w:bidi="ar-SA"/>
      </w:rPr>
    </w:lvl>
    <w:lvl w:ilvl="2" w:tplc="0FF23B34">
      <w:numFmt w:val="bullet"/>
      <w:lvlText w:val="•"/>
      <w:lvlJc w:val="left"/>
      <w:pPr>
        <w:ind w:left="2628" w:hanging="711"/>
      </w:pPr>
      <w:rPr>
        <w:rFonts w:hint="default"/>
        <w:lang w:val="it-IT" w:eastAsia="en-US" w:bidi="ar-SA"/>
      </w:rPr>
    </w:lvl>
    <w:lvl w:ilvl="3" w:tplc="84400616">
      <w:numFmt w:val="bullet"/>
      <w:lvlText w:val="•"/>
      <w:lvlJc w:val="left"/>
      <w:pPr>
        <w:ind w:left="3532" w:hanging="711"/>
      </w:pPr>
      <w:rPr>
        <w:rFonts w:hint="default"/>
        <w:lang w:val="it-IT" w:eastAsia="en-US" w:bidi="ar-SA"/>
      </w:rPr>
    </w:lvl>
    <w:lvl w:ilvl="4" w:tplc="E4B22012">
      <w:numFmt w:val="bullet"/>
      <w:lvlText w:val="•"/>
      <w:lvlJc w:val="left"/>
      <w:pPr>
        <w:ind w:left="4436" w:hanging="711"/>
      </w:pPr>
      <w:rPr>
        <w:rFonts w:hint="default"/>
        <w:lang w:val="it-IT" w:eastAsia="en-US" w:bidi="ar-SA"/>
      </w:rPr>
    </w:lvl>
    <w:lvl w:ilvl="5" w:tplc="D4C649B2">
      <w:numFmt w:val="bullet"/>
      <w:lvlText w:val="•"/>
      <w:lvlJc w:val="left"/>
      <w:pPr>
        <w:ind w:left="5340" w:hanging="711"/>
      </w:pPr>
      <w:rPr>
        <w:rFonts w:hint="default"/>
        <w:lang w:val="it-IT" w:eastAsia="en-US" w:bidi="ar-SA"/>
      </w:rPr>
    </w:lvl>
    <w:lvl w:ilvl="6" w:tplc="A4DC3C18">
      <w:numFmt w:val="bullet"/>
      <w:lvlText w:val="•"/>
      <w:lvlJc w:val="left"/>
      <w:pPr>
        <w:ind w:left="6244" w:hanging="711"/>
      </w:pPr>
      <w:rPr>
        <w:rFonts w:hint="default"/>
        <w:lang w:val="it-IT" w:eastAsia="en-US" w:bidi="ar-SA"/>
      </w:rPr>
    </w:lvl>
    <w:lvl w:ilvl="7" w:tplc="C792D960">
      <w:numFmt w:val="bullet"/>
      <w:lvlText w:val="•"/>
      <w:lvlJc w:val="left"/>
      <w:pPr>
        <w:ind w:left="7148" w:hanging="711"/>
      </w:pPr>
      <w:rPr>
        <w:rFonts w:hint="default"/>
        <w:lang w:val="it-IT" w:eastAsia="en-US" w:bidi="ar-SA"/>
      </w:rPr>
    </w:lvl>
    <w:lvl w:ilvl="8" w:tplc="C8747E88">
      <w:numFmt w:val="bullet"/>
      <w:lvlText w:val="•"/>
      <w:lvlJc w:val="left"/>
      <w:pPr>
        <w:ind w:left="8052" w:hanging="711"/>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42D03"/>
    <w:rsid w:val="00020001"/>
    <w:rsid w:val="00042A57"/>
    <w:rsid w:val="001270D8"/>
    <w:rsid w:val="002F3487"/>
    <w:rsid w:val="003F4992"/>
    <w:rsid w:val="00507674"/>
    <w:rsid w:val="005820CF"/>
    <w:rsid w:val="0065228A"/>
    <w:rsid w:val="006856C9"/>
    <w:rsid w:val="007525D8"/>
    <w:rsid w:val="00796F5E"/>
    <w:rsid w:val="007E61A0"/>
    <w:rsid w:val="00887C78"/>
    <w:rsid w:val="00942D03"/>
    <w:rsid w:val="009833FA"/>
    <w:rsid w:val="009D3D50"/>
    <w:rsid w:val="009E128F"/>
    <w:rsid w:val="00C50E64"/>
    <w:rsid w:val="00C92E03"/>
    <w:rsid w:val="00CC5652"/>
    <w:rsid w:val="00D97C0C"/>
    <w:rsid w:val="00E16EAB"/>
    <w:rsid w:val="00E73EC6"/>
    <w:rsid w:val="00EA10CB"/>
    <w:rsid w:val="00F665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8ACECF"/>
  <w15:docId w15:val="{A211B6A3-811C-4057-BBDF-8A3CC71A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42D03"/>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2D03"/>
    <w:tblPr>
      <w:tblInd w:w="0" w:type="dxa"/>
      <w:tblCellMar>
        <w:top w:w="0" w:type="dxa"/>
        <w:left w:w="0" w:type="dxa"/>
        <w:bottom w:w="0" w:type="dxa"/>
        <w:right w:w="0" w:type="dxa"/>
      </w:tblCellMar>
    </w:tblPr>
  </w:style>
  <w:style w:type="paragraph" w:styleId="Corpotesto">
    <w:name w:val="Body Text"/>
    <w:basedOn w:val="Normale"/>
    <w:uiPriority w:val="1"/>
    <w:qFormat/>
    <w:rsid w:val="00942D03"/>
    <w:rPr>
      <w:sz w:val="16"/>
      <w:szCs w:val="16"/>
    </w:rPr>
  </w:style>
  <w:style w:type="paragraph" w:customStyle="1" w:styleId="Titolo11">
    <w:name w:val="Titolo 11"/>
    <w:basedOn w:val="Normale"/>
    <w:uiPriority w:val="1"/>
    <w:qFormat/>
    <w:rsid w:val="00942D03"/>
    <w:pPr>
      <w:ind w:left="820" w:hanging="710"/>
      <w:outlineLvl w:val="1"/>
    </w:pPr>
    <w:rPr>
      <w:rFonts w:ascii="Arial" w:eastAsia="Arial" w:hAnsi="Arial" w:cs="Arial"/>
      <w:b/>
      <w:bCs/>
      <w:sz w:val="20"/>
      <w:szCs w:val="20"/>
    </w:rPr>
  </w:style>
  <w:style w:type="paragraph" w:styleId="Paragrafoelenco">
    <w:name w:val="List Paragraph"/>
    <w:basedOn w:val="Normale"/>
    <w:uiPriority w:val="1"/>
    <w:qFormat/>
    <w:rsid w:val="00942D03"/>
    <w:pPr>
      <w:ind w:left="820" w:hanging="710"/>
    </w:pPr>
  </w:style>
  <w:style w:type="paragraph" w:customStyle="1" w:styleId="TableParagraph">
    <w:name w:val="Table Paragraph"/>
    <w:basedOn w:val="Normale"/>
    <w:uiPriority w:val="1"/>
    <w:qFormat/>
    <w:rsid w:val="00942D03"/>
  </w:style>
  <w:style w:type="character" w:styleId="Collegamentoipertestuale">
    <w:name w:val="Hyperlink"/>
    <w:basedOn w:val="Carpredefinitoparagrafo"/>
    <w:uiPriority w:val="99"/>
    <w:unhideWhenUsed/>
    <w:rsid w:val="00CC5652"/>
    <w:rPr>
      <w:color w:val="0000FF" w:themeColor="hyperlink"/>
      <w:u w:val="single"/>
    </w:rPr>
  </w:style>
  <w:style w:type="paragraph" w:styleId="Intestazione">
    <w:name w:val="header"/>
    <w:basedOn w:val="Normale"/>
    <w:link w:val="IntestazioneCarattere"/>
    <w:uiPriority w:val="99"/>
    <w:unhideWhenUsed/>
    <w:rsid w:val="00CC5652"/>
    <w:pPr>
      <w:tabs>
        <w:tab w:val="center" w:pos="4819"/>
        <w:tab w:val="right" w:pos="9638"/>
      </w:tabs>
    </w:pPr>
  </w:style>
  <w:style w:type="character" w:customStyle="1" w:styleId="IntestazioneCarattere">
    <w:name w:val="Intestazione Carattere"/>
    <w:basedOn w:val="Carpredefinitoparagrafo"/>
    <w:link w:val="Intestazione"/>
    <w:uiPriority w:val="99"/>
    <w:rsid w:val="00CC5652"/>
    <w:rPr>
      <w:rFonts w:ascii="Arial MT" w:eastAsia="Arial MT" w:hAnsi="Arial MT" w:cs="Arial MT"/>
      <w:lang w:val="it-IT"/>
    </w:rPr>
  </w:style>
  <w:style w:type="paragraph" w:styleId="Pidipagina">
    <w:name w:val="footer"/>
    <w:basedOn w:val="Normale"/>
    <w:link w:val="PidipaginaCarattere"/>
    <w:uiPriority w:val="99"/>
    <w:unhideWhenUsed/>
    <w:rsid w:val="00CC5652"/>
    <w:pPr>
      <w:tabs>
        <w:tab w:val="center" w:pos="4819"/>
        <w:tab w:val="right" w:pos="9638"/>
      </w:tabs>
    </w:pPr>
  </w:style>
  <w:style w:type="character" w:customStyle="1" w:styleId="PidipaginaCarattere">
    <w:name w:val="Piè di pagina Carattere"/>
    <w:basedOn w:val="Carpredefinitoparagrafo"/>
    <w:link w:val="Pidipagina"/>
    <w:uiPriority w:val="99"/>
    <w:rsid w:val="00CC5652"/>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uslcentro.toscana.it" TargetMode="External"/><Relationship Id="rId3" Type="http://schemas.openxmlformats.org/officeDocument/2006/relationships/settings" Target="settings.xml"/><Relationship Id="rId7" Type="http://schemas.openxmlformats.org/officeDocument/2006/relationships/hyperlink" Target="mailto:responsabileprotezionedati@uslcentro.tosca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2082</Words>
  <Characters>11874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art. 14   INFORMATIVA Notarelli semplificata</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14   INFORMATIVA Notarelli semplificata</dc:title>
  <dc:creator>guerrazzie</dc:creator>
  <cp:keywords>()</cp:keywords>
  <cp:lastModifiedBy>Eleonora Simoncini</cp:lastModifiedBy>
  <cp:revision>26</cp:revision>
  <dcterms:created xsi:type="dcterms:W3CDTF">2024-02-27T09:52:00Z</dcterms:created>
  <dcterms:modified xsi:type="dcterms:W3CDTF">2025-09-01T10:39:00Z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PDFCreator Version 1.7.1</vt:lpwstr>
  </property>
  <property fmtid="{D5CDD505-2E9C-101B-9397-08002B2CF9AE}" pid="4" name="LastSaved">
    <vt:filetime>2024-02-27T00:00:00Z</vt:filetime>
  </property>
  <property fmtid="{D5CDD505-2E9C-101B-9397-08002B2CF9AE}" pid="5" name="Producer">
    <vt:lpwstr>GPL Ghostscript 9.07</vt:lpwstr>
  </property>
</Properties>
</file>